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F6" w:rsidRPr="00DB6674" w:rsidRDefault="005C13F6" w:rsidP="005C13F6">
      <w:pPr>
        <w:jc w:val="center"/>
        <w:rPr>
          <w:rFonts w:ascii="Arial" w:hAnsi="Arial" w:cs="Arial"/>
          <w:b/>
          <w:sz w:val="20"/>
          <w:szCs w:val="20"/>
        </w:rPr>
      </w:pPr>
      <w:r w:rsidRPr="00DB6674">
        <w:rPr>
          <w:rFonts w:ascii="Arial" w:hAnsi="Arial" w:cs="Arial"/>
          <w:b/>
          <w:sz w:val="20"/>
          <w:szCs w:val="20"/>
        </w:rPr>
        <w:t xml:space="preserve">INSTRUKCJA </w:t>
      </w:r>
      <w:r w:rsidRPr="00DB6674">
        <w:rPr>
          <w:rFonts w:ascii="Arial" w:hAnsi="Arial" w:cs="Arial"/>
          <w:b/>
          <w:bCs/>
          <w:sz w:val="20"/>
          <w:szCs w:val="20"/>
        </w:rPr>
        <w:t xml:space="preserve">WYPEŁNIANIA ZAŁĄCZNIKA PP-3 </w:t>
      </w:r>
      <w:r w:rsidRPr="00DB6674">
        <w:rPr>
          <w:rFonts w:ascii="Arial" w:hAnsi="Arial" w:cs="Arial"/>
          <w:b/>
          <w:sz w:val="20"/>
          <w:szCs w:val="20"/>
        </w:rPr>
        <w:t xml:space="preserve">POMOC PUBLICZNA </w:t>
      </w:r>
    </w:p>
    <w:p w:rsidR="005C13F6" w:rsidRPr="00DB6674" w:rsidRDefault="005C13F6" w:rsidP="005C13F6">
      <w:pPr>
        <w:rPr>
          <w:rFonts w:ascii="Arial" w:hAnsi="Arial" w:cs="Arial"/>
          <w:b/>
          <w:bCs/>
          <w:sz w:val="20"/>
          <w:szCs w:val="20"/>
        </w:rPr>
      </w:pPr>
    </w:p>
    <w:p w:rsidR="005C13F6" w:rsidRPr="00DB6674" w:rsidRDefault="005C13F6" w:rsidP="005C13F6">
      <w:pPr>
        <w:rPr>
          <w:rFonts w:ascii="Arial" w:hAnsi="Arial" w:cs="Arial"/>
          <w:b/>
          <w:bCs/>
          <w:sz w:val="20"/>
          <w:szCs w:val="20"/>
        </w:rPr>
      </w:pPr>
      <w:r w:rsidRPr="00DB6674">
        <w:rPr>
          <w:rFonts w:ascii="Arial" w:hAnsi="Arial" w:cs="Arial"/>
          <w:b/>
          <w:bCs/>
          <w:sz w:val="20"/>
          <w:szCs w:val="20"/>
        </w:rPr>
        <w:t>Definicje:</w:t>
      </w:r>
    </w:p>
    <w:p w:rsidR="005C13F6" w:rsidRPr="00DB6674" w:rsidRDefault="005C13F6" w:rsidP="005C13F6">
      <w:pPr>
        <w:pStyle w:val="Tekstkomentarza"/>
        <w:rPr>
          <w:rFonts w:ascii="Arial" w:hAnsi="Arial" w:cs="Arial"/>
        </w:rPr>
      </w:pPr>
    </w:p>
    <w:p w:rsidR="005C13F6" w:rsidRPr="00DB6674" w:rsidRDefault="005C13F6" w:rsidP="005C13F6">
      <w:pPr>
        <w:jc w:val="both"/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b/>
          <w:bCs/>
          <w:sz w:val="20"/>
          <w:szCs w:val="20"/>
          <w:u w:val="single"/>
        </w:rPr>
        <w:t>Sektor rolnictwa</w:t>
      </w:r>
      <w:r w:rsidRPr="00DB6674">
        <w:rPr>
          <w:rFonts w:ascii="Arial" w:hAnsi="Arial" w:cs="Arial"/>
          <w:sz w:val="20"/>
          <w:szCs w:val="20"/>
        </w:rPr>
        <w:t xml:space="preserve"> - w sektorze rolnictwa zostały wyodrębnione przez Komisje Europejską działalności:</w:t>
      </w:r>
    </w:p>
    <w:p w:rsidR="005C13F6" w:rsidRPr="00DB6674" w:rsidRDefault="005C13F6" w:rsidP="005C13F6">
      <w:pPr>
        <w:jc w:val="both"/>
        <w:rPr>
          <w:rFonts w:ascii="Arial" w:hAnsi="Arial" w:cs="Arial"/>
          <w:sz w:val="20"/>
          <w:szCs w:val="20"/>
          <w:u w:val="single"/>
        </w:rPr>
      </w:pPr>
      <w:r w:rsidRPr="00DB6674">
        <w:rPr>
          <w:rFonts w:ascii="Arial" w:hAnsi="Arial" w:cs="Arial"/>
          <w:b/>
          <w:sz w:val="20"/>
          <w:szCs w:val="20"/>
        </w:rPr>
        <w:t xml:space="preserve">- produkcja pierwotna produktów rolnych </w:t>
      </w:r>
      <w:r w:rsidRPr="00DB6674">
        <w:rPr>
          <w:rFonts w:ascii="Arial" w:hAnsi="Arial" w:cs="Arial"/>
          <w:sz w:val="20"/>
          <w:szCs w:val="20"/>
        </w:rPr>
        <w:t xml:space="preserve">- działalność związana z bezpośrednią produkcją produktów rolnych, tj. produktów wymienionych w załączniku I do Traktatu o funkcjonowaniu Unii Europejskiej (dawny załącznik I do Traktatu ustanawiającego Wspólnotę Europejską), </w:t>
      </w:r>
      <w:r w:rsidRPr="00DB6674">
        <w:rPr>
          <w:rFonts w:ascii="Arial" w:hAnsi="Arial" w:cs="Arial"/>
          <w:sz w:val="20"/>
          <w:szCs w:val="20"/>
          <w:u w:val="single"/>
        </w:rPr>
        <w:t>z wyjątkiem produktów rybołówstwa</w:t>
      </w:r>
      <w:r w:rsidR="00A21B08" w:rsidRPr="00DB6674">
        <w:rPr>
          <w:rFonts w:ascii="Arial" w:hAnsi="Arial" w:cs="Arial"/>
          <w:sz w:val="20"/>
          <w:szCs w:val="20"/>
          <w:u w:val="single"/>
        </w:rPr>
        <w:t xml:space="preserve"> i akwakultury</w:t>
      </w:r>
      <w:r w:rsidRPr="00DB6674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5C13F6" w:rsidRPr="00DB6674" w:rsidRDefault="005C13F6" w:rsidP="005C13F6">
      <w:pPr>
        <w:jc w:val="both"/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sz w:val="20"/>
          <w:szCs w:val="20"/>
        </w:rPr>
        <w:t xml:space="preserve">- </w:t>
      </w:r>
      <w:r w:rsidRPr="00DB6674">
        <w:rPr>
          <w:rFonts w:ascii="Arial" w:hAnsi="Arial" w:cs="Arial"/>
          <w:b/>
          <w:sz w:val="20"/>
          <w:szCs w:val="20"/>
        </w:rPr>
        <w:t xml:space="preserve">przetwórstwo lub obrót produktami rolnymi </w:t>
      </w:r>
      <w:r w:rsidRPr="00DB6674">
        <w:rPr>
          <w:rFonts w:ascii="Arial" w:hAnsi="Arial" w:cs="Arial"/>
          <w:sz w:val="20"/>
          <w:szCs w:val="20"/>
        </w:rPr>
        <w:t>– działalności na produktach rolnych/zwierzęcych wykonywane poza gospodarstwami:</w:t>
      </w:r>
    </w:p>
    <w:p w:rsidR="005C13F6" w:rsidRPr="00DB6674" w:rsidRDefault="005C13F6" w:rsidP="005C13F6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sz w:val="20"/>
          <w:szCs w:val="20"/>
        </w:rPr>
        <w:t xml:space="preserve"> „Przetwarzanie produktów rolnych” oznacza czynności wykonywane na produkcie rolnym, w wyniku których powstaje produkt będący również produktem rolnym, z wyjątkiem wykonywanych w gospodarstwach czynności niezbędnych do przygotowania produktów zwierzęcych lub roślinnych do pierwszej sprzedaży.</w:t>
      </w:r>
    </w:p>
    <w:p w:rsidR="005C13F6" w:rsidRPr="00DB6674" w:rsidRDefault="005C13F6" w:rsidP="005C13F6">
      <w:pPr>
        <w:spacing w:before="80"/>
        <w:jc w:val="both"/>
        <w:rPr>
          <w:rFonts w:ascii="Arial" w:hAnsi="Arial" w:cs="Arial"/>
          <w:sz w:val="20"/>
          <w:szCs w:val="20"/>
          <w:highlight w:val="yellow"/>
        </w:rPr>
      </w:pPr>
      <w:r w:rsidRPr="00DB6674">
        <w:rPr>
          <w:rFonts w:ascii="Arial" w:hAnsi="Arial" w:cs="Arial"/>
          <w:sz w:val="20"/>
          <w:szCs w:val="20"/>
        </w:rPr>
        <w:t>„Wprowadzanie do obrotu produktów rolnych” oznacza posiadanie lub wystawianie produktu w celu sprzedaży, oferowanie go na sprzedaż, dostawę lub każdy inny sposób wprowadzania produktu na rynek, z wyjątkiem jego pierwszej sprzedaży przez producenta surowców na rzecz podmiotów zajmujących się odsprzedażą lub przetwórstwem i czynności przygotowujących produkt do pierwszej sprzedaży; sprzedaż produktu przez producenta surowców konsumentowi końcowemu uznaje się za wprowadzanie do obrotu produktów rolnych, jeśli następuje w odpowiednio wydzielonym do tego celu miejscu.</w:t>
      </w:r>
    </w:p>
    <w:p w:rsidR="005C13F6" w:rsidRPr="00DB6674" w:rsidRDefault="005C13F6" w:rsidP="005C13F6">
      <w:pPr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sz w:val="20"/>
          <w:szCs w:val="20"/>
        </w:rPr>
        <w:t>Lista produktów wymienionych w załączniku I Traktatu o funkcjonowaniu Unii Europejskiej (dawny załącznik I do Traktatu ustanawiającego Wspólnotę Europejską)</w:t>
      </w:r>
      <w:r w:rsidRPr="00DB667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B6674">
        <w:rPr>
          <w:rFonts w:ascii="Arial" w:hAnsi="Arial" w:cs="Arial"/>
          <w:sz w:val="20"/>
          <w:szCs w:val="20"/>
        </w:rPr>
        <w:t>: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8101"/>
      </w:tblGrid>
      <w:tr w:rsidR="005C13F6" w:rsidRPr="00DB6674" w:rsidTr="00AD12E0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Kod nomenklatury scalonej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Opis produktów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 xml:space="preserve">DZIAŁ 1 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Zwierzęta żywe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Mięso i podroby jadalne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Ryby, skorupiaki, mięczaki i inne bezkręgowce wodne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/>
              <w:jc w:val="both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/>
              <w:jc w:val="both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5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C13F6" w:rsidRPr="00DB6674" w:rsidTr="00DB6674">
        <w:trPr>
          <w:trHeight w:val="504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05.04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Jelita, pęcherze i żołądki zwierząt (z wyjątkiem rybich), całe lub w kawałkach, świeże, chłodzone, mrożone, solone, w solance, suszone lub wędzone:</w:t>
            </w:r>
          </w:p>
        </w:tc>
      </w:tr>
      <w:tr w:rsidR="005C13F6" w:rsidRPr="00DB6674" w:rsidTr="00DB6674">
        <w:trPr>
          <w:trHeight w:val="412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05.15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Produkty pochodzenia zwierzęcego, gdzie indziej niewymienione ani niewłączone; martwe zwierzęta objęte działami 1 lub 3, nienadające się do spożycia przez ludzi: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6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Żywe drzewa i inne rośliny; bulwy, korzenie i podobne; cięte i ozdobne liście</w:t>
            </w:r>
          </w:p>
        </w:tc>
      </w:tr>
      <w:tr w:rsidR="005C13F6" w:rsidRPr="00DB6674" w:rsidTr="00B2510F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Warzywa oraz niektóre korzenie i bulwy jadalne</w:t>
            </w:r>
          </w:p>
        </w:tc>
      </w:tr>
      <w:tr w:rsidR="005C13F6" w:rsidRPr="00DB6674" w:rsidTr="00B2510F"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8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Owoce i orzechy jadalne; skórki owoców cytrusowych lub melonów</w:t>
            </w:r>
          </w:p>
        </w:tc>
      </w:tr>
      <w:tr w:rsidR="005C13F6" w:rsidRPr="00DB6674" w:rsidTr="00B2510F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DZIAŁ 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 xml:space="preserve">Kawa, herbata i przyprawy, z wyjątkiem </w:t>
            </w:r>
            <w:proofErr w:type="spellStart"/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herba</w:t>
            </w:r>
            <w:proofErr w:type="spellEnd"/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 xml:space="preserve"> mate (pozycja Nr 09.03)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10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Zboża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11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Produkty przemysłu młynarskiego; słód; skrobie; inulina; gluten pszenny 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12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Nasiona i owoce oleiste; ziarna, nasiona i owoce różne; rośliny przemysłowe i lecznicze; słoma i pasza 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13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ex 13.03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Pektyna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15</w:t>
            </w: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15.01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Słonina i inny przetworzony tłuszcz wieprzowy; przetworzony tłuszcz drobiowy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15.02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Nieprzetworzone tłuszcze wołowe, owcze i koźle; łój (łącznie z "premier jus") wytwarzany z tych tłuszczy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15.03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Stearyna z tłuszczu, oleju i łoju; olej z tłuszczu, oliwy i łoju, nieemulgowany, niemieszany i niepreparowany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15.04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Tłuszcze i oleje z ryb i ssaków morskich, oczyszczane lub nie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15.07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Tłuszcze roślinne, płynne lub stałe, surowe, rafinowane lub oczyszczane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15.12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Tłuszcze i oleje zwierzęce oraz roślinne, uwodorniane, rafinowane lub nie, ale bez dalszej przeróbki</w:t>
            </w:r>
          </w:p>
        </w:tc>
      </w:tr>
      <w:tr w:rsidR="005C13F6" w:rsidRPr="00DB6674" w:rsidTr="00AD12E0">
        <w:trPr>
          <w:trHeight w:val="556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15.13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 xml:space="preserve">Margaryna, sztuczna słonina i inne preparowane tłuszcze jadalne 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15.17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Pozostałości po oczyszczaniu substancji tłuszczowych i wosków zwierzęcych lub roślinnych</w:t>
            </w:r>
          </w:p>
        </w:tc>
      </w:tr>
      <w:tr w:rsidR="005C13F6" w:rsidRPr="00DB6674" w:rsidTr="00DB6674">
        <w:trPr>
          <w:trHeight w:val="266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16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Przetwory z mięsa, ryb lub skorupiaków, mięczaków i innych bezkręgowców wodnych 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17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17.01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Cukier trzcinowy lub buraczany i chemicznie czysta sacharoza, w postaci stałej:</w:t>
            </w:r>
          </w:p>
        </w:tc>
      </w:tr>
      <w:tr w:rsidR="005C13F6" w:rsidRPr="00DB6674" w:rsidTr="00AD12E0">
        <w:trPr>
          <w:trHeight w:val="681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17.02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Inne rodzaje cukru; syropy cukrowe; miód syntetyczny (zmieszany z naturalnym lub nie); karmel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17.03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Melasa, odbarwiona lub nie</w:t>
            </w:r>
          </w:p>
        </w:tc>
      </w:tr>
      <w:tr w:rsidR="005C13F6" w:rsidRPr="00DB6674" w:rsidTr="00DB6674">
        <w:trPr>
          <w:trHeight w:val="46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17.05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18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18.01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Ziarna kakaowe, całe lub łamane, surowe lub palone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18.02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Kakaowe łuski, łupiny, osłonki i inne odpady z kakao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20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Przetwory z warzyw, owoców, orzechów lub innych części roślin 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22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C13F6" w:rsidRPr="00DB6674" w:rsidTr="00AD12E0">
        <w:trPr>
          <w:trHeight w:val="6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22.04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Moszcz winogronowy, fermentujący lub z fermentacją zatrzymaną w inny sposób niż przez dodanie alkoholu</w:t>
            </w:r>
          </w:p>
        </w:tc>
      </w:tr>
      <w:tr w:rsidR="005C13F6" w:rsidRPr="00DB6674" w:rsidTr="00AD12E0">
        <w:trPr>
          <w:trHeight w:val="65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DB6674" w:rsidP="00DB6674">
            <w:pPr>
              <w:tabs>
                <w:tab w:val="center" w:pos="4680"/>
              </w:tabs>
              <w:suppressAutoHyphens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22.05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Wino ze świeżych winogron; moszcz winogronowy z fermentacją zatrzymaną przez dodanie alkoholu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22.07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Inne napoje na bazie fermentacji (np. jabłecznik, wino z gruszek i miód pitny)</w:t>
            </w:r>
          </w:p>
        </w:tc>
      </w:tr>
      <w:tr w:rsidR="005C13F6" w:rsidRPr="00DB6674" w:rsidTr="00AD12E0">
        <w:trPr>
          <w:trHeight w:val="1210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ex 22.08</w:t>
            </w:r>
          </w:p>
          <w:p w:rsidR="005C13F6" w:rsidRPr="00DB6674" w:rsidRDefault="005C13F6" w:rsidP="00DB6674">
            <w:pPr>
              <w:spacing w:after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ex 22.09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 xml:space="preserve">Alkohol etylowy, denaturowany lub nie, o jakiejkolwiek mocy, otrzymywany z produktów rolnych, o których mowa w załączniku I do Traktatu, z wyłączeniem wódek, likierów i innych napojów spirytusowych, </w:t>
            </w:r>
            <w:r w:rsidRPr="00DB6674">
              <w:rPr>
                <w:rFonts w:ascii="Arial" w:hAnsi="Arial" w:cs="Arial"/>
                <w:sz w:val="20"/>
                <w:szCs w:val="20"/>
              </w:rPr>
              <w:t>złożone preparaty alkoholowe (znane jako „skoncentrowane ekstrakty”) do wyrobu napojów</w:t>
            </w: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5C13F6" w:rsidRPr="00DB6674" w:rsidTr="00B2510F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ex 22.10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Ocet i jego substytuty</w:t>
            </w:r>
          </w:p>
        </w:tc>
      </w:tr>
      <w:tr w:rsidR="005C13F6" w:rsidRPr="00DB6674" w:rsidTr="00B2510F"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bookmarkStart w:id="0" w:name="_GoBack"/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23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Pozostałości i odpady przemysłu spożywczego; gotowa pasza dla zwierząt</w:t>
            </w:r>
          </w:p>
        </w:tc>
      </w:tr>
      <w:bookmarkEnd w:id="0"/>
      <w:tr w:rsidR="005C13F6" w:rsidRPr="00DB6674" w:rsidTr="00B2510F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DZIAŁ 24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24.01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Tytoń nieprzetworzony; odpady tytoniowe: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45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45.01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Korek naturalny surowy; odpady korka; korek kruszony, granulowany lub mielony: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54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54.01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 xml:space="preserve">Len surowy lub przetworzony ale nieprzędzony; pakuły i odpady lniane (w tym skrawki workowe lub rozwłóknianie) </w:t>
            </w: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DZIAŁ 57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Pr="00DB6674" w:rsidRDefault="005C13F6" w:rsidP="00DB6674">
            <w:pPr>
              <w:tabs>
                <w:tab w:val="center" w:pos="4680"/>
              </w:tabs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C13F6" w:rsidRPr="00DB6674" w:rsidTr="00AD12E0"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57.01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 xml:space="preserve">Konopie naturalne </w:t>
            </w:r>
            <w:r w:rsidRPr="00DB6674">
              <w:rPr>
                <w:rFonts w:ascii="Arial" w:hAnsi="Arial" w:cs="Arial"/>
                <w:i/>
                <w:spacing w:val="-3"/>
                <w:sz w:val="20"/>
                <w:szCs w:val="20"/>
              </w:rPr>
              <w:t>(</w:t>
            </w:r>
            <w:proofErr w:type="spellStart"/>
            <w:r w:rsidRPr="00DB6674">
              <w:rPr>
                <w:rFonts w:ascii="Arial" w:hAnsi="Arial" w:cs="Arial"/>
                <w:i/>
                <w:spacing w:val="-3"/>
                <w:sz w:val="20"/>
                <w:szCs w:val="20"/>
              </w:rPr>
              <w:t>Cannabis</w:t>
            </w:r>
            <w:proofErr w:type="spellEnd"/>
            <w:r w:rsidRPr="00DB6674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B6674">
              <w:rPr>
                <w:rFonts w:ascii="Arial" w:hAnsi="Arial" w:cs="Arial"/>
                <w:i/>
                <w:spacing w:val="-3"/>
                <w:sz w:val="20"/>
                <w:szCs w:val="20"/>
              </w:rPr>
              <w:t>sativa</w:t>
            </w:r>
            <w:proofErr w:type="spellEnd"/>
            <w:r w:rsidRPr="00DB6674">
              <w:rPr>
                <w:rFonts w:ascii="Arial" w:hAnsi="Arial" w:cs="Arial"/>
                <w:i/>
                <w:spacing w:val="-3"/>
                <w:sz w:val="20"/>
                <w:szCs w:val="20"/>
              </w:rPr>
              <w:t>)</w:t>
            </w:r>
            <w:r w:rsidRPr="00DB6674">
              <w:rPr>
                <w:rFonts w:ascii="Arial" w:hAnsi="Arial" w:cs="Arial"/>
                <w:spacing w:val="-3"/>
                <w:sz w:val="20"/>
                <w:szCs w:val="20"/>
              </w:rPr>
              <w:t>, surowe lub przetworzone ale nieprzędzone; pakuły i odpady z konopi naturalnych (w tym liny oraz skrawki workowe lub rozwłókniane)</w:t>
            </w:r>
          </w:p>
        </w:tc>
      </w:tr>
    </w:tbl>
    <w:p w:rsidR="00DB6674" w:rsidRDefault="00DB6674" w:rsidP="00DB66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C13F6" w:rsidRPr="00DB6674" w:rsidRDefault="005C13F6" w:rsidP="005C13F6">
      <w:pPr>
        <w:jc w:val="both"/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b/>
          <w:sz w:val="20"/>
          <w:szCs w:val="20"/>
        </w:rPr>
        <w:t xml:space="preserve">Sektor produkcji pierwotnej produktów rolnych jest uznany za sektor wrażliwy, </w:t>
      </w:r>
      <w:r w:rsidRPr="00DB6674">
        <w:rPr>
          <w:rFonts w:ascii="Arial" w:hAnsi="Arial" w:cs="Arial"/>
          <w:sz w:val="20"/>
          <w:szCs w:val="20"/>
        </w:rPr>
        <w:t xml:space="preserve">dla którego Komisja Europejska ustaliła limit pomocy de minimis </w:t>
      </w:r>
      <w:r w:rsidRPr="00DB6674">
        <w:rPr>
          <w:rFonts w:ascii="Arial" w:hAnsi="Arial" w:cs="Arial"/>
          <w:i/>
          <w:sz w:val="20"/>
          <w:szCs w:val="20"/>
        </w:rPr>
        <w:t>w rolnictwie</w:t>
      </w:r>
      <w:r w:rsidRPr="00DB6674">
        <w:rPr>
          <w:rFonts w:ascii="Arial" w:hAnsi="Arial" w:cs="Arial"/>
          <w:sz w:val="20"/>
          <w:szCs w:val="20"/>
        </w:rPr>
        <w:t xml:space="preserve"> do 15 tys. euro w okresie 3 kolejnych lat podatkowych</w:t>
      </w:r>
      <w:r w:rsidR="008356BE" w:rsidRPr="00DB6674">
        <w:rPr>
          <w:rFonts w:ascii="Arial" w:hAnsi="Arial" w:cs="Arial"/>
          <w:sz w:val="20"/>
          <w:szCs w:val="20"/>
        </w:rPr>
        <w:t xml:space="preserve"> </w:t>
      </w:r>
      <w:r w:rsidR="008356BE" w:rsidRPr="00DB6674">
        <w:rPr>
          <w:rFonts w:ascii="Arial" w:eastAsia="Times New Roman" w:hAnsi="Arial" w:cs="Arial"/>
          <w:sz w:val="20"/>
          <w:szCs w:val="20"/>
          <w:lang w:eastAsia="pl-PL"/>
        </w:rPr>
        <w:t>/licząc rok złożenia wniosku i dwa poprzedzające go lata/</w:t>
      </w:r>
      <w:r w:rsidRPr="00DB6674">
        <w:rPr>
          <w:rFonts w:ascii="Arial" w:hAnsi="Arial" w:cs="Arial"/>
          <w:sz w:val="20"/>
          <w:szCs w:val="20"/>
        </w:rPr>
        <w:t>.</w:t>
      </w:r>
    </w:p>
    <w:p w:rsidR="005C13F6" w:rsidRPr="00DB6674" w:rsidRDefault="005C13F6" w:rsidP="005C13F6">
      <w:pPr>
        <w:jc w:val="both"/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b/>
          <w:sz w:val="20"/>
          <w:szCs w:val="20"/>
        </w:rPr>
        <w:t xml:space="preserve">Sektor przetwórstwa lub obrotu produktami rolnymi </w:t>
      </w:r>
      <w:r w:rsidRPr="00DB6674">
        <w:rPr>
          <w:rFonts w:ascii="Arial" w:hAnsi="Arial" w:cs="Arial"/>
          <w:sz w:val="20"/>
          <w:szCs w:val="20"/>
        </w:rPr>
        <w:t xml:space="preserve">(z wyjątkiem przypadków wskazanych w </w:t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Komisji (UE) nr 1407/2013) </w:t>
      </w:r>
      <w:r w:rsidRPr="00DB6674">
        <w:rPr>
          <w:rFonts w:ascii="Arial" w:hAnsi="Arial" w:cs="Arial"/>
          <w:b/>
          <w:sz w:val="20"/>
          <w:szCs w:val="20"/>
        </w:rPr>
        <w:t xml:space="preserve">nie jest uznany za sektor wrażliwy, </w:t>
      </w:r>
      <w:r w:rsidRPr="00DB6674">
        <w:rPr>
          <w:rFonts w:ascii="Arial" w:hAnsi="Arial" w:cs="Arial"/>
          <w:sz w:val="20"/>
          <w:szCs w:val="20"/>
        </w:rPr>
        <w:t>dlatego Komisja Europejska ustaliła limit pomocy de minimis w tym sektorze do 200 tys. euro w okresie 3 kolejnych lat podatkowych</w:t>
      </w:r>
      <w:r w:rsidR="008356BE" w:rsidRPr="00DB6674">
        <w:rPr>
          <w:rFonts w:ascii="Arial" w:hAnsi="Arial" w:cs="Arial"/>
          <w:sz w:val="20"/>
          <w:szCs w:val="20"/>
        </w:rPr>
        <w:t xml:space="preserve"> </w:t>
      </w:r>
      <w:r w:rsidR="008356BE" w:rsidRPr="00DB6674">
        <w:rPr>
          <w:rFonts w:ascii="Arial" w:eastAsia="Times New Roman" w:hAnsi="Arial" w:cs="Arial"/>
          <w:sz w:val="20"/>
          <w:szCs w:val="20"/>
          <w:lang w:eastAsia="pl-PL"/>
        </w:rPr>
        <w:t>/licząc rok złożenia wniosku i dwa poprzedzające go lata/</w:t>
      </w:r>
      <w:r w:rsidRPr="00DB6674">
        <w:rPr>
          <w:rFonts w:ascii="Arial" w:hAnsi="Arial" w:cs="Arial"/>
          <w:sz w:val="20"/>
          <w:szCs w:val="20"/>
        </w:rPr>
        <w:t>.</w:t>
      </w:r>
    </w:p>
    <w:p w:rsidR="005C13F6" w:rsidRPr="00DB6674" w:rsidRDefault="005C13F6" w:rsidP="005C13F6">
      <w:pPr>
        <w:jc w:val="both"/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b/>
          <w:sz w:val="20"/>
          <w:szCs w:val="20"/>
          <w:u w:val="single"/>
        </w:rPr>
        <w:t>Sektor rybołówstwa i akwakultury</w:t>
      </w:r>
      <w:r w:rsidRPr="00DB6674">
        <w:rPr>
          <w:rFonts w:ascii="Arial" w:hAnsi="Arial" w:cs="Arial"/>
          <w:b/>
          <w:sz w:val="20"/>
          <w:szCs w:val="20"/>
        </w:rPr>
        <w:t xml:space="preserve"> </w:t>
      </w:r>
      <w:r w:rsidRPr="00DB6674">
        <w:rPr>
          <w:rFonts w:ascii="Arial" w:hAnsi="Arial" w:cs="Arial"/>
          <w:sz w:val="20"/>
          <w:szCs w:val="20"/>
        </w:rPr>
        <w:t>- działalność związana z produkcją i przetwarzaniem</w:t>
      </w:r>
      <w:r w:rsidR="00A21B08" w:rsidRPr="00DB6674">
        <w:rPr>
          <w:rFonts w:ascii="Arial" w:hAnsi="Arial" w:cs="Arial"/>
          <w:sz w:val="20"/>
          <w:szCs w:val="20"/>
        </w:rPr>
        <w:t xml:space="preserve"> produktów rybołówstwa lub akwakultury oraz obrotem nimi;</w:t>
      </w:r>
      <w:r w:rsidRPr="00DB6674">
        <w:rPr>
          <w:rFonts w:ascii="Arial" w:hAnsi="Arial" w:cs="Arial"/>
          <w:sz w:val="20"/>
          <w:szCs w:val="20"/>
        </w:rPr>
        <w:t xml:space="preserve"> produkt</w:t>
      </w:r>
      <w:r w:rsidR="00A21B08" w:rsidRPr="00DB6674">
        <w:rPr>
          <w:rFonts w:ascii="Arial" w:hAnsi="Arial" w:cs="Arial"/>
          <w:sz w:val="20"/>
          <w:szCs w:val="20"/>
        </w:rPr>
        <w:t>y</w:t>
      </w:r>
      <w:r w:rsidRPr="00DB6674">
        <w:rPr>
          <w:rFonts w:ascii="Arial" w:hAnsi="Arial" w:cs="Arial"/>
          <w:sz w:val="20"/>
          <w:szCs w:val="20"/>
        </w:rPr>
        <w:t xml:space="preserve"> rybołówstwa i akwakultury wymienio</w:t>
      </w:r>
      <w:r w:rsidR="00A21B08" w:rsidRPr="00DB6674">
        <w:rPr>
          <w:rFonts w:ascii="Arial" w:hAnsi="Arial" w:cs="Arial"/>
          <w:sz w:val="20"/>
          <w:szCs w:val="20"/>
        </w:rPr>
        <w:t>ne są</w:t>
      </w:r>
      <w:r w:rsidRPr="00DB6674">
        <w:rPr>
          <w:rFonts w:ascii="Arial" w:hAnsi="Arial" w:cs="Arial"/>
          <w:sz w:val="20"/>
          <w:szCs w:val="20"/>
        </w:rPr>
        <w:t xml:space="preserve"> w załączniku 1 do rozporządzenia Parlamentu Europejskiego i Rady (UE) nr 1379/2013 z dnia 11 grudnia 2013 r. w sprawie wspólnej organizacji rynków produktów rybołówstwa i akwakultury, zmieniające rozporządzenia Rady (WE) nr 1184/2006 i (WE) nr 1224/2009 oraz uchylające rozporządzenie Rady (WE) nr 104/2000 (Dz. Urz. UE  L 354 z 28.12.2013 r.).</w:t>
      </w:r>
    </w:p>
    <w:p w:rsidR="005C13F6" w:rsidRPr="00DB6674" w:rsidRDefault="005C13F6" w:rsidP="005C13F6">
      <w:pPr>
        <w:jc w:val="both"/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b/>
          <w:sz w:val="20"/>
          <w:szCs w:val="20"/>
        </w:rPr>
        <w:t xml:space="preserve">Sektor rybołówstwa </w:t>
      </w:r>
      <w:r w:rsidR="00A21B08" w:rsidRPr="00DB6674">
        <w:rPr>
          <w:rFonts w:ascii="Arial" w:hAnsi="Arial" w:cs="Arial"/>
          <w:b/>
          <w:sz w:val="20"/>
          <w:szCs w:val="20"/>
        </w:rPr>
        <w:t xml:space="preserve">i akwakultury </w:t>
      </w:r>
      <w:r w:rsidRPr="00DB6674">
        <w:rPr>
          <w:rFonts w:ascii="Arial" w:hAnsi="Arial" w:cs="Arial"/>
          <w:b/>
          <w:sz w:val="20"/>
          <w:szCs w:val="20"/>
        </w:rPr>
        <w:t xml:space="preserve">jest uznany za sektor wrażliwy, </w:t>
      </w:r>
      <w:r w:rsidRPr="00DB6674">
        <w:rPr>
          <w:rFonts w:ascii="Arial" w:hAnsi="Arial" w:cs="Arial"/>
          <w:sz w:val="20"/>
          <w:szCs w:val="20"/>
        </w:rPr>
        <w:t xml:space="preserve">dla którego Komisja Europejska ustaliła limit pomocy de minimis </w:t>
      </w:r>
      <w:r w:rsidRPr="00DB6674">
        <w:rPr>
          <w:rFonts w:ascii="Arial" w:hAnsi="Arial" w:cs="Arial"/>
          <w:i/>
          <w:sz w:val="20"/>
          <w:szCs w:val="20"/>
        </w:rPr>
        <w:t>w rybołówstwie</w:t>
      </w:r>
      <w:r w:rsidRPr="00DB6674">
        <w:rPr>
          <w:rFonts w:ascii="Arial" w:hAnsi="Arial" w:cs="Arial"/>
          <w:sz w:val="20"/>
          <w:szCs w:val="20"/>
        </w:rPr>
        <w:t xml:space="preserve"> do 30 tys. euro w okresie 3 kolejnych lat podatkowych</w:t>
      </w:r>
      <w:r w:rsidR="008356BE" w:rsidRPr="00DB6674">
        <w:rPr>
          <w:rFonts w:ascii="Arial" w:hAnsi="Arial" w:cs="Arial"/>
          <w:sz w:val="20"/>
          <w:szCs w:val="20"/>
        </w:rPr>
        <w:t xml:space="preserve"> </w:t>
      </w:r>
      <w:r w:rsidR="008356BE" w:rsidRPr="00DB6674">
        <w:rPr>
          <w:rFonts w:ascii="Arial" w:eastAsia="Times New Roman" w:hAnsi="Arial" w:cs="Arial"/>
          <w:sz w:val="20"/>
          <w:szCs w:val="20"/>
          <w:lang w:eastAsia="pl-PL"/>
        </w:rPr>
        <w:t>/licząc rok złożenia wniosku i dwa poprzedzające go lata/</w:t>
      </w:r>
      <w:r w:rsidRPr="00DB6674">
        <w:rPr>
          <w:rFonts w:ascii="Arial" w:hAnsi="Arial" w:cs="Arial"/>
          <w:sz w:val="20"/>
          <w:szCs w:val="20"/>
        </w:rPr>
        <w:t>.</w:t>
      </w:r>
    </w:p>
    <w:p w:rsidR="005C13F6" w:rsidRPr="00DB6674" w:rsidRDefault="005C13F6" w:rsidP="005C13F6">
      <w:pPr>
        <w:jc w:val="both"/>
        <w:rPr>
          <w:rFonts w:ascii="Arial" w:hAnsi="Arial" w:cs="Arial"/>
          <w:bCs/>
          <w:sz w:val="20"/>
          <w:szCs w:val="20"/>
        </w:rPr>
      </w:pPr>
      <w:r w:rsidRPr="00DB6674">
        <w:rPr>
          <w:rFonts w:ascii="Arial" w:hAnsi="Arial" w:cs="Arial"/>
          <w:b/>
          <w:sz w:val="20"/>
          <w:szCs w:val="20"/>
          <w:u w:val="single"/>
        </w:rPr>
        <w:t>Sektor transportu</w:t>
      </w:r>
      <w:r w:rsidRPr="00DB6674">
        <w:rPr>
          <w:rFonts w:ascii="Arial" w:hAnsi="Arial" w:cs="Arial"/>
          <w:b/>
          <w:sz w:val="20"/>
          <w:szCs w:val="20"/>
        </w:rPr>
        <w:t xml:space="preserve">  -  </w:t>
      </w:r>
      <w:r w:rsidRPr="00DB6674">
        <w:rPr>
          <w:rFonts w:ascii="Arial" w:hAnsi="Arial" w:cs="Arial"/>
          <w:sz w:val="20"/>
          <w:szCs w:val="20"/>
        </w:rPr>
        <w:t>działalność związana z</w:t>
      </w:r>
      <w:r w:rsidRPr="00DB6674">
        <w:rPr>
          <w:rFonts w:ascii="Arial" w:hAnsi="Arial" w:cs="Arial"/>
          <w:b/>
          <w:sz w:val="20"/>
          <w:szCs w:val="20"/>
        </w:rPr>
        <w:t xml:space="preserve"> </w:t>
      </w:r>
      <w:r w:rsidRPr="00DB6674">
        <w:rPr>
          <w:rFonts w:ascii="Arial" w:hAnsi="Arial" w:cs="Arial"/>
          <w:bCs/>
          <w:sz w:val="20"/>
          <w:szCs w:val="20"/>
        </w:rPr>
        <w:t>przewozem rzeczy i osób drogami lądowymi, spławnymi drogami wodnymi, transport, kolejowy, morski i lotniczy. W szczególności, transport drogowy nie obejmuje niezarobkowego transportu drogowego, który jest wykonywany pomocniczo w stosunku do jego podstawowej działalności gospodarczej i spełnia łącznie następujące warunki:</w:t>
      </w:r>
    </w:p>
    <w:p w:rsidR="005C13F6" w:rsidRPr="00DB6674" w:rsidRDefault="005C13F6" w:rsidP="005C13F6">
      <w:pPr>
        <w:tabs>
          <w:tab w:val="left" w:pos="680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DB6674">
        <w:rPr>
          <w:rFonts w:ascii="Arial" w:hAnsi="Arial" w:cs="Arial"/>
          <w:bCs/>
          <w:sz w:val="20"/>
          <w:szCs w:val="20"/>
        </w:rPr>
        <w:t>a)</w:t>
      </w:r>
      <w:r w:rsidRPr="00DB6674">
        <w:rPr>
          <w:rFonts w:ascii="Arial" w:hAnsi="Arial" w:cs="Arial"/>
          <w:bCs/>
          <w:sz w:val="20"/>
          <w:szCs w:val="20"/>
        </w:rPr>
        <w:tab/>
        <w:t>pojazdy samochodowe używane do przewozu są prowadzone przez przedsiębiorcę lub jego pracowników,</w:t>
      </w:r>
    </w:p>
    <w:p w:rsidR="005C13F6" w:rsidRPr="00DB6674" w:rsidRDefault="005C13F6" w:rsidP="005C13F6">
      <w:pPr>
        <w:tabs>
          <w:tab w:val="left" w:pos="680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DB6674">
        <w:rPr>
          <w:rFonts w:ascii="Arial" w:hAnsi="Arial" w:cs="Arial"/>
          <w:bCs/>
          <w:sz w:val="20"/>
          <w:szCs w:val="20"/>
        </w:rPr>
        <w:t>b)</w:t>
      </w:r>
      <w:r w:rsidRPr="00DB6674">
        <w:rPr>
          <w:rFonts w:ascii="Arial" w:hAnsi="Arial" w:cs="Arial"/>
          <w:bCs/>
          <w:sz w:val="20"/>
          <w:szCs w:val="20"/>
        </w:rPr>
        <w:tab/>
        <w:t>przedsiębiorca legitymuje się tytułem prawnym do dysponowania pojazdami samochodowymi,</w:t>
      </w:r>
    </w:p>
    <w:p w:rsidR="005C13F6" w:rsidRPr="00DB6674" w:rsidRDefault="005C13F6" w:rsidP="005C13F6">
      <w:pPr>
        <w:tabs>
          <w:tab w:val="left" w:pos="680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DB6674">
        <w:rPr>
          <w:rFonts w:ascii="Arial" w:hAnsi="Arial" w:cs="Arial"/>
          <w:bCs/>
          <w:sz w:val="20"/>
          <w:szCs w:val="20"/>
        </w:rPr>
        <w:t>c)</w:t>
      </w:r>
      <w:r w:rsidRPr="00DB6674">
        <w:rPr>
          <w:rFonts w:ascii="Arial" w:hAnsi="Arial" w:cs="Arial"/>
          <w:bCs/>
          <w:sz w:val="20"/>
          <w:szCs w:val="20"/>
        </w:rPr>
        <w:tab/>
        <w:t>rzeczy przewożone są własnością przedsiębiorcy lub zostały przez niego sprzedane, kupione, wynajęte, wydzierżawione, wyprodukowane, wydobyte, przetworzone lub naprawione albo celem przejazdu jest przewóz osób lub rzeczy z przedsiębiorstwa lub do przedsiębiorstwa na jego własne potrzeby, a także przewóz pracowników i ich rodzin,</w:t>
      </w:r>
    </w:p>
    <w:p w:rsidR="005C13F6" w:rsidRPr="00DB6674" w:rsidRDefault="005C13F6" w:rsidP="005C13F6">
      <w:pPr>
        <w:tabs>
          <w:tab w:val="left" w:pos="680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DB6674">
        <w:rPr>
          <w:rFonts w:ascii="Arial" w:hAnsi="Arial" w:cs="Arial"/>
          <w:bCs/>
          <w:sz w:val="20"/>
          <w:szCs w:val="20"/>
        </w:rPr>
        <w:t>d)</w:t>
      </w:r>
      <w:r w:rsidRPr="00DB6674">
        <w:rPr>
          <w:rFonts w:ascii="Arial" w:hAnsi="Arial" w:cs="Arial"/>
          <w:bCs/>
          <w:sz w:val="20"/>
          <w:szCs w:val="20"/>
        </w:rPr>
        <w:tab/>
        <w:t>nie jest przewozem w ramach prowadzonej działalności gospodarczej w zakresie usług turystycznych.</w:t>
      </w:r>
    </w:p>
    <w:p w:rsidR="005C13F6" w:rsidRPr="00DB6674" w:rsidRDefault="005C13F6" w:rsidP="005C13F6">
      <w:pPr>
        <w:jc w:val="both"/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b/>
          <w:sz w:val="20"/>
          <w:szCs w:val="20"/>
        </w:rPr>
        <w:t xml:space="preserve">Sektor transportu drogowego towarów jest uznany za sektor wrażliwy, </w:t>
      </w:r>
      <w:r w:rsidRPr="00DB6674">
        <w:rPr>
          <w:rFonts w:ascii="Arial" w:hAnsi="Arial" w:cs="Arial"/>
          <w:sz w:val="20"/>
          <w:szCs w:val="20"/>
        </w:rPr>
        <w:t>dla którego Komisja Europejska ustaliła limit pomocy de minimis do 100 tys. euro w okresie 3 kolejnych lat podatkowych</w:t>
      </w:r>
      <w:r w:rsidR="008356BE" w:rsidRPr="00DB6674">
        <w:rPr>
          <w:rFonts w:ascii="Arial" w:eastAsia="Times New Roman" w:hAnsi="Arial" w:cs="Arial"/>
          <w:sz w:val="20"/>
          <w:szCs w:val="20"/>
          <w:lang w:eastAsia="pl-PL"/>
        </w:rPr>
        <w:t>/licząc rok złożenia wniosku i dwa poprzedzające go lata/</w:t>
      </w:r>
      <w:r w:rsidRPr="00DB6674">
        <w:rPr>
          <w:rFonts w:ascii="Arial" w:hAnsi="Arial" w:cs="Arial"/>
          <w:sz w:val="20"/>
          <w:szCs w:val="20"/>
        </w:rPr>
        <w:t>.</w:t>
      </w:r>
    </w:p>
    <w:p w:rsidR="005C13F6" w:rsidRPr="00DB6674" w:rsidRDefault="005C13F6" w:rsidP="005C13F6">
      <w:pPr>
        <w:rPr>
          <w:rFonts w:ascii="Arial" w:hAnsi="Arial" w:cs="Arial"/>
          <w:b/>
          <w:sz w:val="20"/>
          <w:szCs w:val="20"/>
          <w:u w:val="single"/>
        </w:rPr>
      </w:pPr>
    </w:p>
    <w:p w:rsidR="005C13F6" w:rsidRPr="00DB6674" w:rsidRDefault="005C13F6" w:rsidP="005C13F6">
      <w:pPr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b/>
          <w:sz w:val="20"/>
          <w:szCs w:val="20"/>
          <w:u w:val="single"/>
        </w:rPr>
        <w:lastRenderedPageBreak/>
        <w:t>Sektor stalowy</w:t>
      </w:r>
      <w:r w:rsidRPr="00DB6674">
        <w:rPr>
          <w:rFonts w:ascii="Arial" w:hAnsi="Arial" w:cs="Arial"/>
          <w:b/>
          <w:sz w:val="20"/>
          <w:szCs w:val="20"/>
        </w:rPr>
        <w:t xml:space="preserve">  -  </w:t>
      </w:r>
      <w:r w:rsidRPr="00DB6674">
        <w:rPr>
          <w:rFonts w:ascii="Arial" w:hAnsi="Arial" w:cs="Arial"/>
          <w:sz w:val="20"/>
          <w:szCs w:val="20"/>
        </w:rPr>
        <w:t>produkcja produktów stalowych wykazanych poniżej:</w:t>
      </w:r>
    </w:p>
    <w:tbl>
      <w:tblPr>
        <w:tblW w:w="96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1"/>
        <w:gridCol w:w="6767"/>
      </w:tblGrid>
      <w:tr w:rsidR="005C13F6" w:rsidRPr="00DB6674" w:rsidTr="00DB6674">
        <w:trPr>
          <w:cantSplit/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6" w:rsidRPr="00DB6674" w:rsidRDefault="005C13F6" w:rsidP="00DB66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F6" w:rsidRPr="00DB6674" w:rsidRDefault="005C13F6" w:rsidP="00DB6674">
            <w:pPr>
              <w:pStyle w:val="Tekstprzypisudolnego"/>
              <w:jc w:val="center"/>
              <w:rPr>
                <w:rFonts w:ascii="Arial" w:hAnsi="Arial" w:cs="Arial"/>
                <w:lang w:val="pl-PL"/>
              </w:rPr>
            </w:pPr>
            <w:r w:rsidRPr="00DB6674">
              <w:rPr>
                <w:rFonts w:ascii="Arial" w:hAnsi="Arial" w:cs="Arial"/>
                <w:lang w:val="pl-PL"/>
              </w:rPr>
              <w:t>Kod nomenklatury scalonej (Dz. Urz. WE L 279 z 23.10.2001 r., str. 1)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Surówka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7201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Żelazostopy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7202 11 20, 7202 11 80, 7202 99 11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Wyroby zawierające żelazo otrzymywane przez bezpośrednie odtlenianie rudy żelaza i innych gąbczastych produktów zawierających żelazo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7203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Żeliwo i stal niestopowa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7206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Półprodukty z żeliwa lub stali niestopowej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pl-PL"/>
              </w:rPr>
            </w:pPr>
            <w:r w:rsidRPr="00DB6674">
              <w:rPr>
                <w:rFonts w:ascii="Arial" w:hAnsi="Arial" w:cs="Arial"/>
                <w:lang w:val="pl-PL"/>
              </w:rPr>
              <w:t xml:space="preserve">7207 11 11; 7207 11 14; 7207 11 16; 7207 12 10; 7207 19 11; 7207 19 14; 7207 19 16; 7207 19 31; 7207 20 11; 7207 20 15; 7207 20 17; 7207 20 32; 7207 20 51; 7207 20 55; 7207 20 57; 7207 20 71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Wyroby walcowane płaskie z żeliwa lub stali niestopowej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7208 10 00; 7208 25 00; 7208 26 00; 7208 27 00; 7208 36 00; 7208 37; 7208 38; 7208 39; 7208 40; 7208 51; 7208 52; 7208 53; 7208 54; 7208 90 10; 7209 15 00; 7209 16; 7209 17; 7209 18; 7209 25 00; 7209 26; 7209 27; 7209 28; 7209 90 10; 7210 11 10; 7210 12 11; 7210 12 19; 7210 20 10; 7210 30 10; 7210 41 10; 7210 49 10; 7210 50 10; 7210 61 10; 7210 69 10; 7210 70 31; 7210 70 39; 7210 90 31; 7210 90 33; 7210 90 38; 7211 13 00; 7211 14; 7211 19; 7211 23 10; 7211 23 51; 7211 29 20; 7211 90 11; 7212 10 10; 7212 10 91; 7212 20 11; 7212 30 11; 7212 40 10; 7212 40 91; 7212 50 31; 7212 50 51; 7212 60 11; 7212 60 91 </w:t>
            </w:r>
          </w:p>
        </w:tc>
      </w:tr>
      <w:tr w:rsidR="005C13F6" w:rsidRPr="00DB6674" w:rsidTr="00AD12E0">
        <w:trPr>
          <w:cantSplit/>
          <w:trHeight w:val="11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Sztaby i pręty, walcowane na gorąco, w nieregularnie zwijanych kręgach, z żeliwa lub stali niestopowej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7213 10 00; 7213 20 00; 7213 91; 7213 99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Pozostałe sztaby i pręty z żeliwa lub stali niestopowej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7214 20 00; 7214 30 00; 7214 91; 7214 99; 7215 90 10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Kątowniki, kształtowniki i profile z żeliwa lub stali niestopowej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7216 10 00; 7216 21 00; 7216 22 00; 7216 31; 7216 32; 7216 33; 7216 40; 7216 50; 7216 99 10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>Stal nierdzewna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7218 10 00; 7218 91 11; 7218 91 19; 7218 99 11; 7218 99 20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Wyroby walcowane płaskie ze stali nierdzewnej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7219 11 00; 7219 12; 7219 13; 7219 14; 7219 21; 7219 22; 7219 23 00; 7219 24 00; 7219 31 00; 7219 32; 7219 33; 7219 34; 7219 35; 7219 90 10; 7220 11 00; 7220 12 00; 7220 20 10; 7220 90 11; 7220 90 31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Sztaby i pręty ze stali nierdzewnej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7221 00; 7222 11; 7222 19; 7222 30 10; 7222 40 10; 7222 40 30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Wyroby walcowane płaskie z innej stali 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7225 11 00; 7225 19; 7225 20 20; 7225 30 00; 7225 40; 7225 50 00; 7225 91 10; 7225 92 10; 7225 99 10; 7226 11 10; 7226 19 10; 7226 19 30; 7226 20 20; 7226 91; 7226 92 10; 7226 93 20; 7226 94 20; 7226 99 20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Sztaby i pręty z innej stali 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7224 10 00; 7224 90 01; 7224 90 05; 7224 90 08; 7224 90 15; 7224 90 31; 7224 90 39; 7227 10 00; 7227 20 00; 7227 90; 7228 10 10; 7228 10 30; 7228 20 11; 7228 20 19; 7228 20 30; 7228 30 20; 7228 30 41; 7228 30 49; 7228 30 61; 7228 30 69; 7228 30 70; 7228 30 89; 7228 60 10; 7228 70 10; 7228 70 31; 7228 80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Ścianka szczelna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7301 10 00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Szyny i podkłady kolejowe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7302 10 31; 7302 10 39; 7302 10 90; 7302 20 00; 7302 40 10; 7302 10 20 </w:t>
            </w:r>
          </w:p>
        </w:tc>
      </w:tr>
      <w:tr w:rsidR="005C13F6" w:rsidRPr="00DB6674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Rury, przewody rurowe i profile drążone, bez szwu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7303; 7304 </w:t>
            </w:r>
          </w:p>
        </w:tc>
      </w:tr>
      <w:tr w:rsidR="005C13F6" w:rsidRPr="00DB6674" w:rsidTr="00AD12E0">
        <w:trPr>
          <w:cantSplit/>
          <w:trHeight w:val="11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lastRenderedPageBreak/>
              <w:t xml:space="preserve">Spawane rury i przewody rurowe z żeliwa lub stali, których zewnętrzna średnica przekracza 406,4 mm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DB6674" w:rsidRDefault="005C13F6" w:rsidP="00DB66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6674">
              <w:rPr>
                <w:rFonts w:ascii="Arial" w:hAnsi="Arial" w:cs="Arial"/>
                <w:sz w:val="20"/>
                <w:szCs w:val="20"/>
              </w:rPr>
              <w:t xml:space="preserve">7305 </w:t>
            </w:r>
          </w:p>
        </w:tc>
      </w:tr>
    </w:tbl>
    <w:p w:rsidR="005C13F6" w:rsidRPr="00DB6674" w:rsidRDefault="005C13F6" w:rsidP="005C13F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C13F6" w:rsidRPr="00DB6674" w:rsidRDefault="005C13F6" w:rsidP="005C13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b/>
          <w:sz w:val="20"/>
          <w:szCs w:val="20"/>
          <w:u w:val="single"/>
        </w:rPr>
        <w:t>Sektor węglowy</w:t>
      </w:r>
      <w:r w:rsidRPr="00DB6674">
        <w:rPr>
          <w:rFonts w:ascii="Arial" w:hAnsi="Arial" w:cs="Arial"/>
          <w:b/>
          <w:sz w:val="20"/>
          <w:szCs w:val="20"/>
        </w:rPr>
        <w:t xml:space="preserve">  -  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działalność związana z wydobyciem węgla, przy czym termin </w:t>
      </w:r>
      <w:r w:rsidRPr="00DB6674">
        <w:rPr>
          <w:rFonts w:ascii="Arial" w:hAnsi="Arial" w:cs="Arial"/>
          <w:noProof/>
          <w:color w:val="000000"/>
          <w:sz w:val="20"/>
          <w:szCs w:val="20"/>
        </w:rPr>
        <w:t xml:space="preserve">„węgiel” oznacza wysokiej-, średniej- i niskiej klasy węgiel kategorii A i B, </w:t>
      </w:r>
      <w:r w:rsidRPr="00DB6674">
        <w:rPr>
          <w:rStyle w:val="tw4winTerm"/>
          <w:rFonts w:ascii="Arial" w:hAnsi="Arial" w:cs="Arial"/>
          <w:noProof/>
          <w:color w:val="000000"/>
          <w:sz w:val="20"/>
          <w:szCs w:val="20"/>
        </w:rPr>
        <w:t>w rozumieniu</w:t>
      </w:r>
      <w:r w:rsidRPr="00DB6674">
        <w:rPr>
          <w:rFonts w:ascii="Arial" w:hAnsi="Arial" w:cs="Arial"/>
          <w:noProof/>
          <w:color w:val="000000"/>
          <w:sz w:val="20"/>
          <w:szCs w:val="20"/>
        </w:rPr>
        <w:t xml:space="preserve"> międzynarodowej klasyfikacji </w:t>
      </w:r>
      <w:r w:rsidRPr="00DB6674">
        <w:rPr>
          <w:rStyle w:val="tw4winTerm"/>
          <w:rFonts w:ascii="Arial" w:hAnsi="Arial" w:cs="Arial"/>
          <w:noProof/>
          <w:color w:val="000000"/>
          <w:sz w:val="20"/>
          <w:szCs w:val="20"/>
        </w:rPr>
        <w:t>ustanowionej przez</w:t>
      </w:r>
      <w:r w:rsidRPr="00DB6674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DB6674">
        <w:rPr>
          <w:rStyle w:val="tw4winTerm"/>
          <w:rFonts w:ascii="Arial" w:hAnsi="Arial" w:cs="Arial"/>
          <w:noProof/>
          <w:color w:val="000000"/>
          <w:sz w:val="20"/>
          <w:szCs w:val="20"/>
        </w:rPr>
        <w:t>Europejską Komisję Gospodarczą ONZ (</w:t>
      </w:r>
      <w:r w:rsidRPr="00DB6674">
        <w:rPr>
          <w:rFonts w:ascii="Arial" w:hAnsi="Arial" w:cs="Arial"/>
          <w:i/>
          <w:noProof/>
          <w:color w:val="000000"/>
          <w:sz w:val="20"/>
          <w:szCs w:val="20"/>
        </w:rPr>
        <w:t>Międzynarodowy system kodyfikacji węgla wysokiej klasy i średniej klasy (1998); Międzynarodowa klasyfikacja węgla w złożach (1998) i Międzynarodowy system klasyfikacji węgla niskiej klasy (1999)</w:t>
      </w:r>
      <w:r w:rsidRPr="00DB6674">
        <w:rPr>
          <w:rFonts w:ascii="Arial" w:hAnsi="Arial" w:cs="Arial"/>
          <w:noProof/>
          <w:color w:val="000000"/>
          <w:sz w:val="20"/>
          <w:szCs w:val="20"/>
        </w:rPr>
        <w:t>).</w:t>
      </w:r>
    </w:p>
    <w:p w:rsidR="005C13F6" w:rsidRPr="00DB6674" w:rsidRDefault="005C13F6" w:rsidP="005C13F6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b/>
          <w:color w:val="000000"/>
          <w:sz w:val="20"/>
          <w:szCs w:val="20"/>
          <w:u w:val="single"/>
        </w:rPr>
        <w:t>Sektor stoczniowy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 -  działalność obejmująca budowanie, naprawę lub adaptację pełnomorskich statków handlowych z własnym napędem.</w:t>
      </w:r>
    </w:p>
    <w:p w:rsidR="005C13F6" w:rsidRPr="00DB6674" w:rsidRDefault="005C13F6" w:rsidP="005C13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Ref351461676"/>
      <w:r w:rsidRPr="00DB6674">
        <w:rPr>
          <w:rFonts w:ascii="Arial" w:hAnsi="Arial" w:cs="Arial"/>
          <w:color w:val="000000"/>
          <w:sz w:val="20"/>
          <w:szCs w:val="20"/>
        </w:rPr>
        <w:t xml:space="preserve">„naprawa statków” oznacza naprawę lub odnawianie we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Wspólnocie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pełnomorskich statków handlowych z własnym napędem;</w:t>
      </w:r>
      <w:bookmarkEnd w:id="1"/>
      <w:r w:rsidRPr="00DB667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13F6" w:rsidRPr="00DB6674" w:rsidRDefault="005C13F6" w:rsidP="005C13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color w:val="000000"/>
          <w:sz w:val="20"/>
          <w:szCs w:val="20"/>
        </w:rPr>
        <w:t>„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adaptacja statków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” oznacza przekształcanie, we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Wspólnocie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, pełnomorskich statków handlowych z własnym napędem o nie mniej niż 100 tonach brutto, pod warunkiem że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działania konwersyjne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pociągają za sobą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zasadnicze zmiany w planie przewożenia towarów, kadłubie, systemie napędowym lub zakwaterowaniu pasażerskim; </w:t>
      </w:r>
    </w:p>
    <w:p w:rsidR="005C13F6" w:rsidRPr="00DB6674" w:rsidRDefault="005C13F6" w:rsidP="005C13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color w:val="000000"/>
          <w:sz w:val="20"/>
          <w:szCs w:val="20"/>
        </w:rPr>
        <w:t>„pełnomorskie statki handlowe z własnym napędem” oznaczają:</w:t>
      </w:r>
    </w:p>
    <w:p w:rsidR="005C13F6" w:rsidRPr="00DB6674" w:rsidRDefault="005C13F6" w:rsidP="00DB6674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color w:val="000000"/>
          <w:sz w:val="20"/>
          <w:szCs w:val="20"/>
        </w:rPr>
        <w:t>statki, o nie mniej niż 100 tonach brutto używanych do transportu pasażerskiego i/lub towarowego,</w:t>
      </w:r>
    </w:p>
    <w:p w:rsidR="005C13F6" w:rsidRPr="00DB6674" w:rsidRDefault="005C13F6" w:rsidP="00DB6674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color w:val="000000"/>
          <w:sz w:val="20"/>
          <w:szCs w:val="20"/>
        </w:rPr>
        <w:t>statki, o nie mniej niż 100 tonach brutto wykorzystywanych do specjalistycznych usług (np. pogłębiarki lub lodołamacze),</w:t>
      </w:r>
    </w:p>
    <w:p w:rsidR="005C13F6" w:rsidRPr="00DB6674" w:rsidRDefault="005C13F6" w:rsidP="00DB6674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color w:val="000000"/>
          <w:sz w:val="20"/>
          <w:szCs w:val="20"/>
        </w:rPr>
        <w:t>holowniki o mocy nie mniejszej niż 365 kilowatów,</w:t>
      </w:r>
    </w:p>
    <w:p w:rsidR="005C13F6" w:rsidRPr="00DB6674" w:rsidRDefault="005C13F6" w:rsidP="00DB6674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color w:val="000000"/>
          <w:sz w:val="20"/>
          <w:szCs w:val="20"/>
        </w:rPr>
        <w:t xml:space="preserve">statki rybackie, o nie mniej niż 100 tonach brutto, w odniesieniu do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kredytów eksportowych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oraz pomocy przeznaczonej na rozwój, gdy są zgodne z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 xml:space="preserve">Porozumieniem OECD z 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1998 r.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w sprawie wytycznych dotyczących kredytów eksportowych wspieranych przez państwo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wraz z jej Porozumieniem Sektorowym w sprawie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kredytów eksportowych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dla statków, lub z jakimkolwiek, które je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zmienia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lub zastępuje, jak również z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regułami wspólnotowymi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regulującymi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pomoc państwa w sektorze rybołówstwa i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akwakultury</w:t>
      </w:r>
      <w:r w:rsidRPr="00DB6674">
        <w:rPr>
          <w:rFonts w:ascii="Arial" w:hAnsi="Arial" w:cs="Arial"/>
          <w:color w:val="000000"/>
          <w:sz w:val="20"/>
          <w:szCs w:val="20"/>
        </w:rPr>
        <w:t>,</w:t>
      </w:r>
    </w:p>
    <w:p w:rsidR="005C13F6" w:rsidRPr="00DB6674" w:rsidRDefault="005C13F6" w:rsidP="00DB6674">
      <w:pPr>
        <w:widowControl w:val="0"/>
        <w:numPr>
          <w:ilvl w:val="0"/>
          <w:numId w:val="2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color w:val="000000"/>
          <w:sz w:val="20"/>
          <w:szCs w:val="20"/>
        </w:rPr>
        <w:t xml:space="preserve">niewykończone kadłuby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statków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6674">
        <w:rPr>
          <w:rStyle w:val="tw4winTerm"/>
          <w:rFonts w:ascii="Arial" w:hAnsi="Arial" w:cs="Arial"/>
          <w:color w:val="000000"/>
          <w:sz w:val="20"/>
          <w:szCs w:val="20"/>
        </w:rPr>
        <w:t>określonych w</w:t>
      </w:r>
      <w:r w:rsidRPr="00DB6674">
        <w:rPr>
          <w:rFonts w:ascii="Arial" w:hAnsi="Arial" w:cs="Arial"/>
          <w:color w:val="000000"/>
          <w:sz w:val="20"/>
          <w:szCs w:val="20"/>
        </w:rPr>
        <w:t xml:space="preserve"> (i)-(iv), które są zwodowane i przenośne.</w:t>
      </w:r>
    </w:p>
    <w:p w:rsidR="005C13F6" w:rsidRPr="00DB6674" w:rsidRDefault="00DB6674" w:rsidP="00DB6674">
      <w:pPr>
        <w:widowControl w:val="0"/>
        <w:tabs>
          <w:tab w:val="num" w:pos="709"/>
        </w:tabs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tw4winMark"/>
          <w:rFonts w:ascii="Arial" w:hAnsi="Arial" w:cs="Arial"/>
          <w:vanish w:val="0"/>
          <w:color w:val="000000"/>
          <w:sz w:val="20"/>
          <w:szCs w:val="20"/>
        </w:rPr>
        <w:tab/>
      </w:r>
      <w:r w:rsidR="005C13F6" w:rsidRPr="00DB6674">
        <w:rPr>
          <w:rFonts w:ascii="Arial" w:hAnsi="Arial" w:cs="Arial"/>
          <w:color w:val="000000"/>
          <w:sz w:val="20"/>
          <w:szCs w:val="20"/>
        </w:rPr>
        <w:t xml:space="preserve">„Statek pełnomorski z własnym napędem” oznacza każdy statek, który dzięki własnemu stałemu systemowi napędu i sterowania posiada wszystkie cechy umożliwiające mu samodzielną żeglugę na pełnym morzu. Okręty wojskowe (tzn. okręty, które zgodnie z ich podstawowymi cechami konstrukcyjnymi oraz możliwościami są specjalnie przeznaczone do wykorzystania wyłącznie do celów wojskowych, takie jak okręty wojenne oraz inne okręty przeznaczone do działań obronnych lub ofensywnych) oraz dokonane </w:t>
      </w:r>
      <w:r w:rsidR="005C13F6" w:rsidRPr="00DB6674">
        <w:rPr>
          <w:rStyle w:val="tw4winTerm"/>
          <w:rFonts w:ascii="Arial" w:hAnsi="Arial" w:cs="Arial"/>
          <w:color w:val="000000"/>
          <w:sz w:val="20"/>
          <w:szCs w:val="20"/>
        </w:rPr>
        <w:t>modyfikacje lub dodane cechy do innych okrętów wyłącznie do celów wojskowych są wyłączone</w:t>
      </w:r>
      <w:r w:rsidR="005C13F6" w:rsidRPr="00DB6674">
        <w:rPr>
          <w:rFonts w:ascii="Arial" w:hAnsi="Arial" w:cs="Arial"/>
          <w:color w:val="000000"/>
          <w:sz w:val="20"/>
          <w:szCs w:val="20"/>
        </w:rPr>
        <w:t xml:space="preserve">, o ile wszelkie środki lub praktyki stosowane w odniesieniu do takich okrętów, modyfikacji lub cech nie są ukrytym działaniem podjętym na rzecz handlowego </w:t>
      </w:r>
      <w:r w:rsidR="005C13F6" w:rsidRPr="00DB6674">
        <w:rPr>
          <w:rStyle w:val="tw4winTerm"/>
          <w:rFonts w:ascii="Arial" w:hAnsi="Arial" w:cs="Arial"/>
          <w:color w:val="000000"/>
          <w:sz w:val="20"/>
          <w:szCs w:val="20"/>
        </w:rPr>
        <w:t>przemysłu stoczniowego</w:t>
      </w:r>
      <w:r w:rsidR="005C13F6" w:rsidRPr="00DB6674">
        <w:rPr>
          <w:rFonts w:ascii="Arial" w:hAnsi="Arial" w:cs="Arial"/>
          <w:color w:val="000000"/>
          <w:sz w:val="20"/>
          <w:szCs w:val="20"/>
        </w:rPr>
        <w:t xml:space="preserve"> </w:t>
      </w:r>
      <w:r w:rsidR="005C13F6" w:rsidRPr="00DB6674">
        <w:rPr>
          <w:rStyle w:val="tw4winTerm"/>
          <w:rFonts w:ascii="Arial" w:hAnsi="Arial" w:cs="Arial"/>
          <w:color w:val="000000"/>
          <w:sz w:val="20"/>
          <w:szCs w:val="20"/>
        </w:rPr>
        <w:t>niezgodnym z zasadami</w:t>
      </w:r>
      <w:r w:rsidR="005C13F6" w:rsidRPr="00DB6674">
        <w:rPr>
          <w:rFonts w:ascii="Arial" w:hAnsi="Arial" w:cs="Arial"/>
          <w:color w:val="000000"/>
          <w:sz w:val="20"/>
          <w:szCs w:val="20"/>
        </w:rPr>
        <w:t xml:space="preserve"> </w:t>
      </w:r>
      <w:r w:rsidR="005C13F6" w:rsidRPr="00DB6674">
        <w:rPr>
          <w:rStyle w:val="tw4winTerm"/>
          <w:rFonts w:ascii="Arial" w:hAnsi="Arial" w:cs="Arial"/>
          <w:color w:val="000000"/>
          <w:sz w:val="20"/>
          <w:szCs w:val="20"/>
        </w:rPr>
        <w:t>pomocy państwa</w:t>
      </w:r>
      <w:r w:rsidR="005C13F6" w:rsidRPr="00DB6674">
        <w:rPr>
          <w:rFonts w:ascii="Arial" w:hAnsi="Arial" w:cs="Arial"/>
          <w:color w:val="000000"/>
          <w:sz w:val="20"/>
          <w:szCs w:val="20"/>
        </w:rPr>
        <w:t>.</w:t>
      </w:r>
    </w:p>
    <w:p w:rsidR="005C13F6" w:rsidRPr="00DB6674" w:rsidRDefault="005C13F6" w:rsidP="005C13F6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B6674">
        <w:rPr>
          <w:rFonts w:ascii="Arial" w:hAnsi="Arial" w:cs="Arial"/>
          <w:b/>
          <w:color w:val="000000"/>
          <w:sz w:val="20"/>
          <w:szCs w:val="20"/>
          <w:u w:val="single"/>
        </w:rPr>
        <w:t>Sektor włókien syntetycznych</w:t>
      </w:r>
      <w:r w:rsidRPr="00DB6674">
        <w:rPr>
          <w:rFonts w:ascii="Arial" w:hAnsi="Arial" w:cs="Arial"/>
          <w:b/>
          <w:color w:val="000000"/>
          <w:sz w:val="20"/>
          <w:szCs w:val="20"/>
        </w:rPr>
        <w:t xml:space="preserve">  -  </w:t>
      </w:r>
      <w:r w:rsidRPr="00DB6674">
        <w:rPr>
          <w:rFonts w:ascii="Arial" w:hAnsi="Arial" w:cs="Arial"/>
          <w:bCs/>
          <w:color w:val="000000"/>
          <w:sz w:val="20"/>
          <w:szCs w:val="20"/>
        </w:rPr>
        <w:t>działalność obejmująca:</w:t>
      </w:r>
    </w:p>
    <w:p w:rsidR="005C13F6" w:rsidRPr="00DB6674" w:rsidRDefault="005C13F6" w:rsidP="005C13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color w:val="000000"/>
          <w:sz w:val="20"/>
          <w:szCs w:val="20"/>
        </w:rPr>
        <w:t>wytłaczanie / teksturowanie wszystkich rodzajów włókien i przędzy na bazie poliestru, poliamidu, akrylu lub polipropylenu, niezależnie od ich końcowego przeznaczenia, lub</w:t>
      </w:r>
    </w:p>
    <w:p w:rsidR="005C13F6" w:rsidRPr="00DB6674" w:rsidRDefault="005C13F6" w:rsidP="005C13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color w:val="000000"/>
          <w:sz w:val="20"/>
          <w:szCs w:val="20"/>
        </w:rPr>
        <w:t>polimeryzację (w tym polikondensację) w przypadku, gdy jest ona zintegrowana z wytłaczaniem pod względem zastosowanych urządzeń, lub</w:t>
      </w:r>
    </w:p>
    <w:p w:rsidR="005C13F6" w:rsidRPr="00DB6674" w:rsidRDefault="005C13F6" w:rsidP="005C13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B6674">
        <w:rPr>
          <w:rFonts w:ascii="Arial" w:hAnsi="Arial" w:cs="Arial"/>
          <w:color w:val="000000"/>
          <w:sz w:val="20"/>
          <w:szCs w:val="20"/>
        </w:rPr>
        <w:t>każdy dodatkowy proces związany ze zdolnością produkcyjną obecnej instalacji w zakresie wytłaczania / teksturowania przez przyszłego beneficjenta lub przez inne przedsiębiorstwo z grupy, do której należy beneficjent, który to proces, w danej konkretnej działalności gospodarczej, jest normalnie zintegrowany z taką zdolnością produkcyjną pod względem zastosowanych urządzeń.</w:t>
      </w:r>
    </w:p>
    <w:p w:rsidR="005C13F6" w:rsidRPr="00DB6674" w:rsidRDefault="005C13F6" w:rsidP="005C13F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13F6" w:rsidRPr="00DB6674" w:rsidRDefault="005C13F6" w:rsidP="005C13F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667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Uwaga: </w:t>
      </w:r>
    </w:p>
    <w:p w:rsidR="005C13F6" w:rsidRPr="00DB6674" w:rsidRDefault="005C13F6" w:rsidP="005C13F6">
      <w:pPr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b/>
          <w:sz w:val="20"/>
          <w:szCs w:val="20"/>
        </w:rPr>
        <w:t xml:space="preserve">1. W celu określenia wielkości i kategorii przedsiębiorstwa </w:t>
      </w:r>
      <w:r w:rsidRPr="00DB6674">
        <w:rPr>
          <w:rFonts w:ascii="Arial" w:hAnsi="Arial" w:cs="Arial"/>
          <w:sz w:val="20"/>
          <w:szCs w:val="20"/>
        </w:rPr>
        <w:t xml:space="preserve">należy szczegółowo zapoznać się z definicją mikro-, małego i średniego przedsiębiorstwa zawartą w </w:t>
      </w:r>
      <w:r w:rsidRPr="00DB6674">
        <w:rPr>
          <w:rFonts w:ascii="Arial" w:hAnsi="Arial" w:cs="Arial"/>
          <w:b/>
          <w:sz w:val="20"/>
          <w:szCs w:val="20"/>
        </w:rPr>
        <w:t>załączniku I</w:t>
      </w:r>
      <w:r w:rsidRPr="00DB6674">
        <w:rPr>
          <w:rFonts w:ascii="Arial" w:hAnsi="Arial" w:cs="Arial"/>
          <w:sz w:val="20"/>
          <w:szCs w:val="20"/>
        </w:rPr>
        <w:t xml:space="preserve"> do rozporządzenia Komisji (Komisji (UE) nr 651/2014 z dnia 17 czerwca 2014 r. uznającego niektóre rodzaje pomocy za zgodne z rynkiem wewnętrznym w zastosowaniu art. 107 i 108 Traktatu </w:t>
      </w:r>
      <w:r w:rsidRPr="00DB66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6674">
        <w:rPr>
          <w:rFonts w:ascii="Arial" w:hAnsi="Arial" w:cs="Arial"/>
          <w:sz w:val="20"/>
          <w:szCs w:val="20"/>
        </w:rPr>
        <w:t xml:space="preserve"> (Dz. U. L 187 z 26.6.2014 r., str. 1) i zastosować się do zamieszczonych w tym załączniku artykułów 1-6 ustalających rodzaje przedsiębiorstw, ich dane i powiązania z innymi przedsiębiorstwami/ osobami fizycznymi prowadzącymi wspólną działalność, pułapy zatrudnienia, pułapy finansowe przedsiębiorstw oraz okresy referencyjne;</w:t>
      </w:r>
    </w:p>
    <w:p w:rsidR="005C13F6" w:rsidRPr="00DB6674" w:rsidRDefault="005C13F6" w:rsidP="005C13F6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sz w:val="20"/>
          <w:szCs w:val="20"/>
          <w:u w:val="single"/>
        </w:rPr>
        <w:t>Dla podmiotów publicznych proszę zwrócić uwagę na zapis w art. 3 ust. 4</w:t>
      </w:r>
      <w:r w:rsidRPr="00DB6674">
        <w:rPr>
          <w:rFonts w:ascii="Arial" w:hAnsi="Arial" w:cs="Arial"/>
          <w:sz w:val="20"/>
          <w:szCs w:val="20"/>
        </w:rPr>
        <w:t>:</w:t>
      </w:r>
    </w:p>
    <w:p w:rsidR="005C13F6" w:rsidRPr="00DB6674" w:rsidRDefault="005C13F6" w:rsidP="005C13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6674">
        <w:rPr>
          <w:rFonts w:ascii="Arial" w:hAnsi="Arial" w:cs="Arial"/>
          <w:sz w:val="20"/>
          <w:szCs w:val="20"/>
        </w:rPr>
        <w:t>„Poza przypadkami określonymi w ust. 2 akapit drugi przedsiębiorstwa nie można uznać za małe lub średnie przedsiębiorstwo, jeżeli 25 % lub więcej kapitału lub praw głosu kontroluje bezpośrednio lub pośrednio, wspólnie lub indywidualnie, co najmniej jeden organ państwowy.”</w:t>
      </w:r>
    </w:p>
    <w:p w:rsidR="005C13F6" w:rsidRPr="00DB6674" w:rsidRDefault="005C13F6" w:rsidP="00DB6674">
      <w:pPr>
        <w:shd w:val="clear" w:color="auto" w:fill="FFFFFF"/>
        <w:spacing w:after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Do celów kumulacji </w:t>
      </w:r>
      <w:r w:rsidRPr="00DB667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pomocy de minimis</w:t>
      </w:r>
      <w:r w:rsidRPr="00DB66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DB66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t>określenia „</w:t>
      </w:r>
      <w:r w:rsidRPr="00DB66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jednego przedsiębiorstwa</w:t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t xml:space="preserve">" </w:t>
      </w:r>
      <w:r w:rsidRPr="00DB6674">
        <w:rPr>
          <w:rFonts w:ascii="Arial" w:eastAsia="Times New Roman" w:hAnsi="Arial" w:cs="Arial"/>
          <w:b/>
          <w:sz w:val="20"/>
          <w:szCs w:val="20"/>
          <w:lang w:eastAsia="pl-PL"/>
        </w:rPr>
        <w:t>podaje się tylko te podmioty, które mają udziały w tym przedsiębiorstwie 50%+1 (są to tzw. podmioty powiązane).</w:t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C13F6" w:rsidRPr="00DB6674" w:rsidRDefault="005C13F6" w:rsidP="00DB6674">
      <w:pPr>
        <w:shd w:val="clear" w:color="auto" w:fill="FFFFFF"/>
        <w:spacing w:after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Definicja „</w:t>
      </w:r>
      <w:r w:rsidRPr="00DB66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jednego przedsiębiorstwa</w:t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t>" (w rozumieniu nowego rozporządzenia</w:t>
      </w:r>
      <w:r w:rsidRPr="00DB6674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3"/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t>) obejmuje wszystkie jednostki gospodarcze, które są ze sobą powiązane co najmniej jednym z następujących stosunków:</w:t>
      </w:r>
    </w:p>
    <w:p w:rsidR="005C13F6" w:rsidRPr="00DB6674" w:rsidRDefault="005C13F6" w:rsidP="00DB6674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a) jedna jednostka gospodarcza posiada w drugiej jednostce gospodarczej większość praw głosu akcjonariuszy, wspólników lub członków;</w:t>
      </w:r>
    </w:p>
    <w:p w:rsidR="005C13F6" w:rsidRPr="00DB6674" w:rsidRDefault="005C13F6" w:rsidP="00DB6674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b) jedna jednostka gospodarcza ma prawo wyznaczyć lub odwołać większość członków organu administracyjnego, zarządzającego lub nadzorczego innej jednostki gospodarczej;</w:t>
      </w:r>
    </w:p>
    <w:p w:rsidR="005C13F6" w:rsidRPr="00DB6674" w:rsidRDefault="005C13F6" w:rsidP="00DB6674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5C13F6" w:rsidRPr="00DB6674" w:rsidRDefault="005C13F6" w:rsidP="00DB6674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5C13F6" w:rsidRPr="00DB6674" w:rsidRDefault="005C13F6" w:rsidP="00DB6674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C13F6" w:rsidRPr="00DB6674" w:rsidRDefault="005C13F6" w:rsidP="00DB6674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5C13F6" w:rsidRPr="00DB6674" w:rsidRDefault="005C13F6" w:rsidP="00DB6674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C13F6" w:rsidRPr="00DB6674" w:rsidRDefault="005C13F6" w:rsidP="00DB6674">
      <w:pPr>
        <w:shd w:val="clear" w:color="auto" w:fill="FFFFFF"/>
        <w:spacing w:after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Jednostki gospodarcze, które są ze sobą powiązane wyłącznie dlatego, że każda z nich jest bezpośrednio związana z danym organem publicznym lub danymi organami publicznymi, nie będą traktowane jako wzajemnie powiązane.</w:t>
      </w:r>
    </w:p>
    <w:p w:rsidR="005C13F6" w:rsidRPr="00DB6674" w:rsidRDefault="005C13F6" w:rsidP="00DB6674">
      <w:pPr>
        <w:shd w:val="clear" w:color="auto" w:fill="FFFFFF"/>
        <w:spacing w:after="0"/>
        <w:rPr>
          <w:rFonts w:ascii="Arial" w:eastAsia="Times New Roman" w:hAnsi="Arial" w:cs="Arial"/>
          <w:color w:val="474747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color w:val="474747"/>
          <w:sz w:val="20"/>
          <w:szCs w:val="20"/>
          <w:lang w:eastAsia="pl-PL"/>
        </w:rPr>
        <w:t> </w:t>
      </w:r>
    </w:p>
    <w:p w:rsidR="005C13F6" w:rsidRPr="00DB6674" w:rsidRDefault="005C13F6" w:rsidP="00DB667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 xml:space="preserve">W przypadku spółek, w których udziałowcami są wyłącznie osoby fizyczne nie prowadzące działalności gospodarczej (tj. osoby fizyczne nie będące jednostkami gospodarczymi), to nawet jeśli te </w:t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same osoby fizyczne są udziałowcami w kilku takich spółkach, pomoc de minimis uzyskana przez te różne spółki nie podlega sumowaniu.</w:t>
      </w:r>
    </w:p>
    <w:p w:rsidR="005C13F6" w:rsidRPr="00DB6674" w:rsidRDefault="005C13F6" w:rsidP="00DB667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C13F6" w:rsidRPr="00DB6674" w:rsidRDefault="005C13F6" w:rsidP="00DB6674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Pomoc de minimis w grupie podmiotów tworzących "jedno przedsiębiorstwo" sumuje się tylko w obrębie jednego Państwa Członkowskiego i bierze się pod uwagę powiązania, które można zidentyfikować w danym Państwie. Jeżeli zatem spółka-matka prowadzi działalność w Niemczech, a spółka-córka w Polsce, wówczas nie sumuje się pomocy de minimis uzyskanej przez oba te podmioty.</w:t>
      </w:r>
    </w:p>
    <w:p w:rsidR="005C13F6" w:rsidRPr="00DB6674" w:rsidRDefault="005C13F6" w:rsidP="00DB6674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Również w przypadku, gdy spółka-matka z przykładu powyżej ma drugą spółkę-córkę w Polsce, wówczas nie podlega sumowaniu pomoc de minimis uzyskana przez obie spółki-córki, ponieważ powiązania występują poprzez podmiot spoza Polski (trudno byłoby prześledzić wszelkie powiązania pomiędzy takimi podmiotami).</w:t>
      </w:r>
    </w:p>
    <w:p w:rsidR="005C13F6" w:rsidRPr="00DB6674" w:rsidRDefault="005C13F6" w:rsidP="00DB6674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 xml:space="preserve">Pomoc de minimis podlega kumulacji. W przypadku, jeśli przedsiębiorca prowadzi dywersyfikację produkcji /np. świadczy powierzone mu usługi w ogólnym interesie gospodarczym, prowadzi działalność ogólną, działalność w zakresie transportu towarów, działalność w rybołówstwie lub akwakulturze, a także działalność związaną z produkcją rolną/ i prowadzi co najmniej odrębną </w:t>
      </w:r>
      <w:r w:rsidR="00947176" w:rsidRPr="00DB6674">
        <w:rPr>
          <w:rFonts w:ascii="Arial" w:eastAsia="Times New Roman" w:hAnsi="Arial" w:cs="Arial"/>
          <w:sz w:val="20"/>
          <w:szCs w:val="20"/>
          <w:lang w:eastAsia="pl-PL"/>
        </w:rPr>
        <w:t>ewidencję</w:t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t xml:space="preserve"> księgową na tych działalnościach, to łącznie może skorzystać z pomocy de minimis </w:t>
      </w:r>
      <w:r w:rsidR="00947176" w:rsidRPr="00DB66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najwyższego limitu </w:t>
      </w:r>
      <w:r w:rsidRPr="00DB6674">
        <w:rPr>
          <w:rFonts w:ascii="Arial" w:eastAsia="Times New Roman" w:hAnsi="Arial" w:cs="Arial"/>
          <w:b/>
          <w:sz w:val="20"/>
          <w:szCs w:val="20"/>
          <w:lang w:eastAsia="pl-PL"/>
        </w:rPr>
        <w:t>wsparcia,</w:t>
      </w:r>
      <w:r w:rsidR="00947176" w:rsidRPr="00DB66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jaki dostępny jest przedsiębiorcy,</w:t>
      </w:r>
      <w:r w:rsidRPr="00DB66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t xml:space="preserve">z uwzględnieniem już otrzymanej pomocy de minimis w zakresie </w:t>
      </w:r>
      <w:r w:rsidR="00947176" w:rsidRPr="00DB6674">
        <w:rPr>
          <w:rFonts w:ascii="Arial" w:eastAsia="Times New Roman" w:hAnsi="Arial" w:cs="Arial"/>
          <w:sz w:val="20"/>
          <w:szCs w:val="20"/>
          <w:lang w:eastAsia="pl-PL"/>
        </w:rPr>
        <w:t>poszczególnych działalności w okresie 3 lat dochodowych /licząc rok złożenia wniosku i dwa poprzedzające go lata/</w:t>
      </w:r>
      <w:r w:rsidRPr="00DB667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C13F6" w:rsidRPr="00DB6674" w:rsidRDefault="005C13F6" w:rsidP="00DB6674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B6674">
        <w:rPr>
          <w:rFonts w:ascii="Arial" w:hAnsi="Arial" w:cs="Arial"/>
          <w:b/>
          <w:bCs/>
          <w:color w:val="000000"/>
          <w:sz w:val="20"/>
          <w:szCs w:val="20"/>
        </w:rPr>
        <w:t>3. Pomoc de minimis</w:t>
      </w:r>
    </w:p>
    <w:p w:rsidR="005C13F6" w:rsidRPr="00DB6674" w:rsidRDefault="005C13F6" w:rsidP="00DB6674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DB6674">
        <w:rPr>
          <w:rFonts w:ascii="Arial" w:hAnsi="Arial" w:cs="Arial"/>
          <w:b/>
          <w:bCs/>
          <w:color w:val="000000"/>
          <w:sz w:val="20"/>
          <w:szCs w:val="20"/>
        </w:rPr>
        <w:t>- pomoc w formie dotacji lub dopłat może być przekazana przedsiębiorstwu w trudnej sytuacji,</w:t>
      </w:r>
    </w:p>
    <w:p w:rsidR="005C13F6" w:rsidRPr="00DB6674" w:rsidRDefault="005C13F6" w:rsidP="00DB6674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B6674">
        <w:rPr>
          <w:rFonts w:ascii="Arial" w:hAnsi="Arial" w:cs="Arial"/>
          <w:b/>
          <w:bCs/>
          <w:color w:val="000000"/>
          <w:sz w:val="20"/>
          <w:szCs w:val="20"/>
        </w:rPr>
        <w:t>- pomoc w formie pożyczki może być przekazana jeżeli:</w:t>
      </w:r>
    </w:p>
    <w:p w:rsidR="005C13F6" w:rsidRPr="00DB6674" w:rsidRDefault="005C13F6" w:rsidP="00DB6674">
      <w:pPr>
        <w:spacing w:after="0"/>
        <w:ind w:left="425"/>
        <w:rPr>
          <w:rFonts w:ascii="Arial" w:hAnsi="Arial" w:cs="Arial"/>
          <w:b/>
          <w:bCs/>
          <w:sz w:val="20"/>
          <w:szCs w:val="20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a) nie będzie udzielana podmiotom będącym przedmiotem zbiorowego postępowania upadłościowego,</w:t>
      </w:r>
    </w:p>
    <w:p w:rsidR="005C13F6" w:rsidRPr="00DB6674" w:rsidRDefault="005C13F6" w:rsidP="00DB6674">
      <w:pPr>
        <w:spacing w:after="12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b) w przypadku dużych przedsiębiorstw, podmiot musi znajdować się w sytuacji porównywalnej co najmniej z oceną kredytową B- .</w:t>
      </w:r>
    </w:p>
    <w:p w:rsidR="005C13F6" w:rsidRPr="00DB6674" w:rsidRDefault="005C13F6" w:rsidP="00DB6674">
      <w:pPr>
        <w:spacing w:after="15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Pomoc w formie dokapitalizowania będzie dopuszczalna, jeśli kwota dokapitalizowania ze środków publicznych nie przekracza pułapu de minimis.</w:t>
      </w:r>
    </w:p>
    <w:p w:rsidR="005C13F6" w:rsidRPr="00DB6674" w:rsidRDefault="005C13F6" w:rsidP="00DB6674">
      <w:pPr>
        <w:shd w:val="clear" w:color="auto" w:fill="FFFFFF"/>
        <w:spacing w:after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 xml:space="preserve">Do wnioskowanej pomocy w formie pożyczek wymagane są sprawozdania finansowe za okres 3 ostatnich lat. </w:t>
      </w:r>
    </w:p>
    <w:p w:rsidR="005C13F6" w:rsidRPr="00DB6674" w:rsidRDefault="005C13F6" w:rsidP="00DB6674">
      <w:pPr>
        <w:shd w:val="clear" w:color="auto" w:fill="FFFFFF"/>
        <w:spacing w:after="1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674">
        <w:rPr>
          <w:rFonts w:ascii="Arial" w:eastAsia="Times New Roman" w:hAnsi="Arial" w:cs="Arial"/>
          <w:sz w:val="20"/>
          <w:szCs w:val="20"/>
          <w:lang w:eastAsia="pl-PL"/>
        </w:rPr>
        <w:t>W przypadku Gmin do wnioskowanej pożyczki /wsparcie rynkowe/ wymagana jest opinia RIO za ostatni rok budżetowy.</w:t>
      </w:r>
    </w:p>
    <w:p w:rsidR="005C13F6" w:rsidRPr="00DB6674" w:rsidRDefault="005C13F6" w:rsidP="005C13F6">
      <w:pPr>
        <w:rPr>
          <w:rFonts w:ascii="Arial" w:hAnsi="Arial" w:cs="Arial"/>
          <w:sz w:val="20"/>
          <w:szCs w:val="20"/>
        </w:rPr>
      </w:pPr>
    </w:p>
    <w:p w:rsidR="005C13F6" w:rsidRPr="00DB6674" w:rsidRDefault="005C13F6" w:rsidP="005C13F6">
      <w:pPr>
        <w:rPr>
          <w:rFonts w:ascii="Arial" w:hAnsi="Arial" w:cs="Arial"/>
          <w:sz w:val="20"/>
          <w:szCs w:val="20"/>
        </w:rPr>
      </w:pPr>
    </w:p>
    <w:p w:rsidR="005C13F6" w:rsidRPr="00DB6674" w:rsidRDefault="005C13F6" w:rsidP="005C13F6">
      <w:pPr>
        <w:rPr>
          <w:rFonts w:ascii="Arial" w:hAnsi="Arial" w:cs="Arial"/>
          <w:sz w:val="20"/>
          <w:szCs w:val="20"/>
        </w:rPr>
      </w:pPr>
    </w:p>
    <w:p w:rsidR="005C13F6" w:rsidRPr="00DB6674" w:rsidRDefault="005C13F6" w:rsidP="005C13F6">
      <w:pPr>
        <w:rPr>
          <w:rFonts w:ascii="Arial" w:hAnsi="Arial" w:cs="Arial"/>
          <w:sz w:val="20"/>
          <w:szCs w:val="20"/>
        </w:rPr>
      </w:pPr>
    </w:p>
    <w:p w:rsidR="005C13F6" w:rsidRPr="00DB6674" w:rsidRDefault="005C13F6" w:rsidP="005C13F6">
      <w:pPr>
        <w:rPr>
          <w:rFonts w:ascii="Arial" w:hAnsi="Arial" w:cs="Arial"/>
          <w:sz w:val="20"/>
          <w:szCs w:val="20"/>
        </w:rPr>
      </w:pPr>
    </w:p>
    <w:p w:rsidR="004D6E2B" w:rsidRPr="00DB6674" w:rsidRDefault="004D6E2B">
      <w:pPr>
        <w:rPr>
          <w:rFonts w:ascii="Arial" w:hAnsi="Arial" w:cs="Arial"/>
          <w:sz w:val="20"/>
          <w:szCs w:val="20"/>
        </w:rPr>
      </w:pPr>
    </w:p>
    <w:sectPr w:rsidR="004D6E2B" w:rsidRPr="00DB66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F6" w:rsidRDefault="005C13F6" w:rsidP="005C13F6">
      <w:pPr>
        <w:spacing w:after="0" w:line="240" w:lineRule="auto"/>
      </w:pPr>
      <w:r>
        <w:separator/>
      </w:r>
    </w:p>
  </w:endnote>
  <w:endnote w:type="continuationSeparator" w:id="0">
    <w:p w:rsidR="005C13F6" w:rsidRDefault="005C13F6" w:rsidP="005C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74" w:rsidRPr="00DB6674" w:rsidRDefault="00DB6674" w:rsidP="00DB6674">
    <w:pPr>
      <w:pStyle w:val="Stopka"/>
      <w:jc w:val="center"/>
      <w:rPr>
        <w:sz w:val="16"/>
        <w:szCs w:val="16"/>
      </w:rPr>
    </w:pPr>
    <w:r w:rsidRPr="00DB6674">
      <w:rPr>
        <w:sz w:val="16"/>
        <w:szCs w:val="16"/>
      </w:rPr>
      <w:fldChar w:fldCharType="begin"/>
    </w:r>
    <w:r w:rsidRPr="00DB6674">
      <w:rPr>
        <w:sz w:val="16"/>
        <w:szCs w:val="16"/>
      </w:rPr>
      <w:instrText xml:space="preserve"> PAGE   \* MERGEFORMAT </w:instrText>
    </w:r>
    <w:r w:rsidRPr="00DB6674">
      <w:rPr>
        <w:sz w:val="16"/>
        <w:szCs w:val="16"/>
      </w:rPr>
      <w:fldChar w:fldCharType="separate"/>
    </w:r>
    <w:r w:rsidR="00B2510F">
      <w:rPr>
        <w:noProof/>
        <w:sz w:val="16"/>
        <w:szCs w:val="16"/>
      </w:rPr>
      <w:t>6</w:t>
    </w:r>
    <w:r w:rsidRPr="00DB6674">
      <w:rPr>
        <w:sz w:val="16"/>
        <w:szCs w:val="16"/>
      </w:rPr>
      <w:fldChar w:fldCharType="end"/>
    </w:r>
    <w:r w:rsidRPr="00DB6674">
      <w:rPr>
        <w:sz w:val="16"/>
        <w:szCs w:val="16"/>
      </w:rPr>
      <w:t>/</w:t>
    </w:r>
    <w:r w:rsidRPr="00DB6674">
      <w:rPr>
        <w:sz w:val="16"/>
        <w:szCs w:val="16"/>
      </w:rPr>
      <w:fldChar w:fldCharType="begin"/>
    </w:r>
    <w:r w:rsidRPr="00DB6674">
      <w:rPr>
        <w:sz w:val="16"/>
        <w:szCs w:val="16"/>
      </w:rPr>
      <w:instrText xml:space="preserve"> SECTIONPAGES   \* MERGEFORMAT </w:instrText>
    </w:r>
    <w:r w:rsidRPr="00DB6674">
      <w:rPr>
        <w:sz w:val="16"/>
        <w:szCs w:val="16"/>
      </w:rPr>
      <w:fldChar w:fldCharType="separate"/>
    </w:r>
    <w:r w:rsidR="00B2510F">
      <w:rPr>
        <w:noProof/>
        <w:sz w:val="16"/>
        <w:szCs w:val="16"/>
      </w:rPr>
      <w:t>7</w:t>
    </w:r>
    <w:r w:rsidRPr="00DB66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F6" w:rsidRDefault="005C13F6" w:rsidP="005C13F6">
      <w:pPr>
        <w:spacing w:after="0" w:line="240" w:lineRule="auto"/>
      </w:pPr>
      <w:r>
        <w:separator/>
      </w:r>
    </w:p>
  </w:footnote>
  <w:footnote w:type="continuationSeparator" w:id="0">
    <w:p w:rsidR="005C13F6" w:rsidRDefault="005C13F6" w:rsidP="005C13F6">
      <w:pPr>
        <w:spacing w:after="0" w:line="240" w:lineRule="auto"/>
      </w:pPr>
      <w:r>
        <w:continuationSeparator/>
      </w:r>
    </w:p>
  </w:footnote>
  <w:footnote w:id="1">
    <w:p w:rsidR="005C13F6" w:rsidRPr="00DB6674" w:rsidRDefault="005C13F6" w:rsidP="005C13F6">
      <w:pPr>
        <w:pStyle w:val="Tekstprzypisudolnego"/>
        <w:rPr>
          <w:rFonts w:ascii="Arial" w:hAnsi="Arial" w:cs="Arial"/>
          <w:sz w:val="16"/>
          <w:szCs w:val="16"/>
        </w:rPr>
      </w:pPr>
      <w:r w:rsidRPr="00DB66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6674">
        <w:rPr>
          <w:rFonts w:ascii="Arial" w:hAnsi="Arial" w:cs="Arial"/>
          <w:sz w:val="16"/>
          <w:szCs w:val="16"/>
        </w:rPr>
        <w:t xml:space="preserve"> Lista produktów została uszczegółowiona w  rozporządzeniu Rady (WE) nr 1234/2007 z dnia 22 października 2007 r. ustanawiające wspólną organizację rynków rolnych oraz przepisy szczegółowe dotyczące niektórych produktów rolnych („rozporządzenie o jednolitej wspólnej organizacji rynku”) (</w:t>
      </w:r>
      <w:proofErr w:type="spellStart"/>
      <w:r w:rsidRPr="00DB6674">
        <w:rPr>
          <w:rFonts w:ascii="Arial" w:hAnsi="Arial" w:cs="Arial"/>
          <w:sz w:val="16"/>
          <w:szCs w:val="16"/>
        </w:rPr>
        <w:t>Dz.U.UE</w:t>
      </w:r>
      <w:proofErr w:type="spellEnd"/>
      <w:r w:rsidRPr="00DB6674">
        <w:rPr>
          <w:rFonts w:ascii="Arial" w:hAnsi="Arial" w:cs="Arial"/>
          <w:sz w:val="16"/>
          <w:szCs w:val="16"/>
        </w:rPr>
        <w:t xml:space="preserve"> L z dnia 16 listopada 2007 r.)</w:t>
      </w:r>
    </w:p>
  </w:footnote>
  <w:footnote w:id="2">
    <w:p w:rsidR="005C13F6" w:rsidRPr="00DB6674" w:rsidRDefault="005C13F6" w:rsidP="005C13F6">
      <w:pPr>
        <w:pStyle w:val="Tekstprzypisudolnego"/>
        <w:rPr>
          <w:rFonts w:ascii="Arial" w:hAnsi="Arial" w:cs="Arial"/>
          <w:sz w:val="16"/>
          <w:szCs w:val="16"/>
        </w:rPr>
      </w:pPr>
      <w:r w:rsidRPr="00DB66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6674">
        <w:rPr>
          <w:rFonts w:ascii="Arial" w:hAnsi="Arial" w:cs="Arial"/>
          <w:sz w:val="16"/>
          <w:szCs w:val="16"/>
        </w:rPr>
        <w:t xml:space="preserve"> najważniejsze akty prawa wspólnotowego z zakresu pomocy publicznej znajdują się na stronie internetowej Urzędu Ochrony Konkurencji i Konsumentów </w:t>
      </w:r>
      <w:hyperlink r:id="rId1" w:history="1">
        <w:r w:rsidRPr="00DB6674">
          <w:rPr>
            <w:rStyle w:val="Hipercze"/>
            <w:rFonts w:ascii="Arial" w:hAnsi="Arial" w:cs="Arial"/>
            <w:sz w:val="16"/>
            <w:szCs w:val="16"/>
          </w:rPr>
          <w:t>http://www.uokik.gov.pl</w:t>
        </w:r>
      </w:hyperlink>
      <w:r w:rsidRPr="00DB6674">
        <w:rPr>
          <w:rFonts w:ascii="Arial" w:hAnsi="Arial" w:cs="Arial"/>
          <w:sz w:val="16"/>
          <w:szCs w:val="16"/>
        </w:rPr>
        <w:t xml:space="preserve"> ; </w:t>
      </w:r>
    </w:p>
    <w:p w:rsidR="005C13F6" w:rsidRPr="00DB6674" w:rsidRDefault="005C13F6" w:rsidP="005C13F6">
      <w:pPr>
        <w:pStyle w:val="Tekstprzypisudolnego"/>
        <w:rPr>
          <w:rFonts w:ascii="Arial" w:hAnsi="Arial" w:cs="Arial"/>
          <w:sz w:val="16"/>
          <w:szCs w:val="16"/>
        </w:rPr>
      </w:pPr>
      <w:r w:rsidRPr="00DB6674">
        <w:rPr>
          <w:rFonts w:ascii="Arial" w:hAnsi="Arial" w:cs="Arial"/>
          <w:sz w:val="16"/>
          <w:szCs w:val="16"/>
        </w:rPr>
        <w:t xml:space="preserve">pełen tekst załącznika I do ww. rozporządzenia zamieszczony jest na stronie internetowej UOKiK: </w:t>
      </w:r>
      <w:hyperlink r:id="rId2" w:history="1">
        <w:r w:rsidRPr="00DB6674">
          <w:rPr>
            <w:rStyle w:val="Hipercze"/>
            <w:rFonts w:ascii="Arial" w:hAnsi="Arial" w:cs="Arial"/>
            <w:sz w:val="16"/>
            <w:szCs w:val="16"/>
          </w:rPr>
          <w:t>http://www.uokik.gov.pl/wylaczenia_grupowe_i_pomoc_de_minimis2.php</w:t>
        </w:r>
      </w:hyperlink>
    </w:p>
    <w:p w:rsidR="005C13F6" w:rsidRPr="00DB6674" w:rsidRDefault="005C13F6" w:rsidP="005C13F6">
      <w:pPr>
        <w:pStyle w:val="Tekstprzypisudolnego"/>
        <w:rPr>
          <w:rFonts w:ascii="Arial" w:hAnsi="Arial" w:cs="Arial"/>
          <w:sz w:val="16"/>
          <w:szCs w:val="16"/>
        </w:rPr>
      </w:pPr>
      <w:r w:rsidRPr="00DB6674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5C13F6" w:rsidRPr="00DB6674" w:rsidRDefault="005C13F6" w:rsidP="005C13F6">
      <w:pPr>
        <w:spacing w:line="24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B66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6674">
        <w:rPr>
          <w:rFonts w:ascii="Arial" w:hAnsi="Arial" w:cs="Arial"/>
          <w:sz w:val="16"/>
          <w:szCs w:val="16"/>
        </w:rPr>
        <w:t xml:space="preserve"> </w:t>
      </w:r>
      <w:r w:rsidRPr="00DB6674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Komisji (UE) nr 1407/2013 z dnia 18 grudnia 2013 r. w sprawie stosowania art. 107 i 108 Traktatu o funkcjonowaniu Unii Europejskiej do pomocy de minimis (Dz. Urz. L 352, z 24.12.2013, str. 1) </w:t>
      </w:r>
    </w:p>
    <w:p w:rsidR="005C13F6" w:rsidRPr="00350533" w:rsidRDefault="005C13F6" w:rsidP="005C13F6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6DD2"/>
    <w:multiLevelType w:val="hybridMultilevel"/>
    <w:tmpl w:val="D756892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1">
    <w:nsid w:val="60E2171F"/>
    <w:multiLevelType w:val="hybridMultilevel"/>
    <w:tmpl w:val="4F7470CC"/>
    <w:lvl w:ilvl="0" w:tplc="E3749E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776B13F4"/>
    <w:multiLevelType w:val="hybridMultilevel"/>
    <w:tmpl w:val="4B1A9516"/>
    <w:lvl w:ilvl="0" w:tplc="E3749EF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BA43BD6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F6"/>
    <w:rsid w:val="004D6E2B"/>
    <w:rsid w:val="005C13F6"/>
    <w:rsid w:val="008356BE"/>
    <w:rsid w:val="00947176"/>
    <w:rsid w:val="00A21B08"/>
    <w:rsid w:val="00B2510F"/>
    <w:rsid w:val="00DB6674"/>
    <w:rsid w:val="00E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C13F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13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C13F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13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5C13F6"/>
    <w:rPr>
      <w:vertAlign w:val="superscript"/>
    </w:rPr>
  </w:style>
  <w:style w:type="character" w:customStyle="1" w:styleId="tw4winTerm">
    <w:name w:val="tw4winTerm"/>
    <w:rsid w:val="005C13F6"/>
    <w:rPr>
      <w:color w:val="0000FF"/>
    </w:rPr>
  </w:style>
  <w:style w:type="character" w:customStyle="1" w:styleId="tw4winMark">
    <w:name w:val="tw4winMark"/>
    <w:rsid w:val="005C13F6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styleId="Hipercze">
    <w:name w:val="Hyperlink"/>
    <w:semiHidden/>
    <w:unhideWhenUsed/>
    <w:rsid w:val="005C13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C13F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13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C13F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13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5C13F6"/>
    <w:rPr>
      <w:vertAlign w:val="superscript"/>
    </w:rPr>
  </w:style>
  <w:style w:type="character" w:customStyle="1" w:styleId="tw4winTerm">
    <w:name w:val="tw4winTerm"/>
    <w:rsid w:val="005C13F6"/>
    <w:rPr>
      <w:color w:val="0000FF"/>
    </w:rPr>
  </w:style>
  <w:style w:type="character" w:customStyle="1" w:styleId="tw4winMark">
    <w:name w:val="tw4winMark"/>
    <w:rsid w:val="005C13F6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styleId="Hipercze">
    <w:name w:val="Hyperlink"/>
    <w:semiHidden/>
    <w:unhideWhenUsed/>
    <w:rsid w:val="005C13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kik.gov.pl/wylaczenia_grupowe_i_pomoc_de_minimis2.php" TargetMode="External"/><Relationship Id="rId1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D3B2-26F7-49EA-8BB8-D8AE6B53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2823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Błaszyk-Uniejewska, Ewa</dc:creator>
  <cp:lastModifiedBy>Złotek, Robert</cp:lastModifiedBy>
  <cp:revision>4</cp:revision>
  <dcterms:created xsi:type="dcterms:W3CDTF">2017-10-30T08:44:00Z</dcterms:created>
  <dcterms:modified xsi:type="dcterms:W3CDTF">2018-03-02T12:52:00Z</dcterms:modified>
</cp:coreProperties>
</file>