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272B50" w:rsidRPr="00272B50" w14:paraId="5B343616" w14:textId="77777777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9BF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14:paraId="68E647C1" w14:textId="77777777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E4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D9F" w14:textId="77777777"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435" w14:textId="77777777"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14:paraId="124DFC92" w14:textId="77777777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149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562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AC9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14:paraId="65879EA8" w14:textId="77777777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85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08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11C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14:paraId="588D1B74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E7DC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14:paraId="5213944F" w14:textId="77777777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64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1C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0B2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14:paraId="753D6914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CE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55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42F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51DD17D" w14:textId="77777777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28F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02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EB3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FAAC2A0" w14:textId="77777777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B7A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17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Rekawice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B30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5EBD604" w14:textId="77777777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A3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DA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0F9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534A226A" w14:textId="77777777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03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22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F00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14:paraId="362FC942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45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DD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274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14:paraId="73ADCA53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E5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0E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E3D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05EF333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69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33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B44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7FE13A28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D5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DE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081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14:paraId="61F2F4F0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365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51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Aparat powiatrzny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BBE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1B455794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69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54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E96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F0C8D89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FB9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69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6B2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743E03E" w14:textId="77777777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6B4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61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B29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FC29E9C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EA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1AF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2E9A" w14:textId="77777777"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14:paraId="3F8F004F" w14:textId="77777777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BD09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14:paraId="68614374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86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23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79D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14:paraId="49D2CEB4" w14:textId="77777777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525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DE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E13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5DD93BBE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EA9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91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47E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14:paraId="3A68D467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08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739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FF1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3993248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73A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4A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53D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2FAA4A6E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919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C9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864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27916A22" w14:textId="77777777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6225F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272B50" w14:paraId="745F6A8B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91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09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BC8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4C045B3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F1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44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FA0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14:paraId="663BEEA1" w14:textId="77777777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55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99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43EF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14:paraId="25C642F1" w14:textId="77777777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4C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93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38EB2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14:paraId="5D790F4F" w14:textId="77777777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03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D1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4A2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14:paraId="31B107D7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77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1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D88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14:paraId="74708D77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78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AE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A8E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28140880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F7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84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7F5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285D296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7B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55D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662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B487E47" w14:textId="77777777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E54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45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63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0BD4309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2DE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D50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4CC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1F57F25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9AD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92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A63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94047DD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F4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7C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2D3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65F54508" w14:textId="77777777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6C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4DF6" w14:textId="77777777"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A5B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7026B2C" w14:textId="77777777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EC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84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B54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07DA1B01" w14:textId="77777777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7C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B8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A210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716495AD" w14:textId="77777777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AB03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6E0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D78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E70F6D0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CED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C5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F9B9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7D735C7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63C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77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Topór/inopur/siekierołom/narządzie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B53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7BE22D35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B6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C1A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CE7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14:paraId="51A8DC33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30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4C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ABB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14:paraId="14E07762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92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05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F32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14:paraId="3680120C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323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298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A9D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70D3E18" w14:textId="77777777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7E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48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220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14:paraId="67DCE446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B6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59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DC15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14:paraId="3D1D103E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8AF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09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817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BD63E80" w14:textId="77777777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C2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80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178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CE595ED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801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97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6543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35D104F2" w14:textId="77777777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61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6E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378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2EB6056" w14:textId="77777777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5A8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B4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5D6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2DF5DB73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8E5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EC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B12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14:paraId="759D5CEA" w14:textId="77777777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4E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9C6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7B2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D93B5E4" w14:textId="77777777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89B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5D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FA57" w14:textId="77777777"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14:paraId="42F15AFB" w14:textId="77777777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74F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A8B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B80B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6DD773E7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8FC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14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4B4C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C962564" w14:textId="77777777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830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2A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CAC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7393FEC6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E07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5E1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B5FA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72A8B77" w14:textId="77777777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2A9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F344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688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0A9E0C3E" w14:textId="77777777" w:rsidTr="00272B50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E72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50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E0AD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14:paraId="317D4231" w14:textId="77777777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8C3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5CF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63B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1D560BA2" w14:textId="77777777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1C0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F27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DB61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213FCCE1" w14:textId="77777777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A4E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B82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B468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14:paraId="4A69554C" w14:textId="77777777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813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D8E" w14:textId="77777777"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6376" w14:textId="77777777"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5FA1DA0" w14:textId="77777777" w:rsidR="006D1B38" w:rsidRDefault="006D1B38"/>
    <w:sectPr w:rsidR="006D1B38" w:rsidSect="00272B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B980" w14:textId="77777777" w:rsidR="00266931" w:rsidRDefault="00266931" w:rsidP="00266931">
      <w:pPr>
        <w:spacing w:after="0" w:line="240" w:lineRule="auto"/>
      </w:pPr>
      <w:r>
        <w:separator/>
      </w:r>
    </w:p>
  </w:endnote>
  <w:endnote w:type="continuationSeparator" w:id="0">
    <w:p w14:paraId="31ADBBB0" w14:textId="77777777" w:rsidR="00266931" w:rsidRDefault="00266931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54E0" w14:textId="77777777" w:rsidR="00266931" w:rsidRDefault="00266931" w:rsidP="00266931">
      <w:pPr>
        <w:spacing w:after="0" w:line="240" w:lineRule="auto"/>
      </w:pPr>
      <w:r>
        <w:separator/>
      </w:r>
    </w:p>
  </w:footnote>
  <w:footnote w:type="continuationSeparator" w:id="0">
    <w:p w14:paraId="745B399D" w14:textId="77777777" w:rsidR="00266931" w:rsidRDefault="00266931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B19A" w14:textId="77777777" w:rsidR="00266931" w:rsidRPr="00934926" w:rsidRDefault="00266931" w:rsidP="00266931">
    <w:pPr>
      <w:pStyle w:val="Bezodstpw"/>
      <w:spacing w:line="320" w:lineRule="exact"/>
      <w:jc w:val="right"/>
      <w:rPr>
        <w:rFonts w:asciiTheme="minorHAnsi" w:hAnsiTheme="minorHAnsi"/>
        <w:sz w:val="22"/>
        <w:szCs w:val="22"/>
      </w:rPr>
    </w:pPr>
    <w:r w:rsidRPr="00934926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>1</w:t>
    </w:r>
  </w:p>
  <w:p w14:paraId="15341E04" w14:textId="77777777" w:rsidR="00266931" w:rsidRPr="00266931" w:rsidRDefault="00266931" w:rsidP="00266931">
    <w:pPr>
      <w:pStyle w:val="Bezodstpw"/>
      <w:spacing w:line="320" w:lineRule="exact"/>
      <w:jc w:val="right"/>
      <w:rPr>
        <w:spacing w:val="3"/>
        <w:sz w:val="22"/>
        <w:szCs w:val="22"/>
      </w:rPr>
    </w:pPr>
    <w:r w:rsidRPr="00266931">
      <w:rPr>
        <w:sz w:val="22"/>
        <w:szCs w:val="22"/>
      </w:rPr>
      <w:t xml:space="preserve">do Programu </w:t>
    </w:r>
    <w:r w:rsidRPr="00266931">
      <w:rPr>
        <w:spacing w:val="3"/>
        <w:sz w:val="22"/>
        <w:szCs w:val="22"/>
      </w:rPr>
      <w:t>„</w:t>
    </w:r>
    <w:r w:rsidRPr="00266931">
      <w:rPr>
        <w:bCs/>
        <w:kern w:val="24"/>
        <w:sz w:val="22"/>
        <w:szCs w:val="22"/>
      </w:rPr>
      <w:t>Ogólnopolski program finansowania służb ratowniczych</w:t>
    </w:r>
    <w:r>
      <w:rPr>
        <w:bCs/>
        <w:kern w:val="24"/>
        <w:sz w:val="22"/>
        <w:szCs w:val="22"/>
      </w:rPr>
      <w:br/>
    </w:r>
    <w:r w:rsidRPr="00266931">
      <w:rPr>
        <w:bCs/>
        <w:kern w:val="24"/>
        <w:sz w:val="22"/>
        <w:szCs w:val="22"/>
      </w:rPr>
      <w:t xml:space="preserve"> </w:t>
    </w:r>
    <w:r w:rsidRPr="00266931">
      <w:rPr>
        <w:sz w:val="22"/>
        <w:szCs w:val="22"/>
      </w:rPr>
      <w:t>Część 2) Dofinansowanie zakupu sprzętu i wyposażenia jednostek Ochotniczych Straży Pożarnych.</w:t>
    </w:r>
    <w:r w:rsidRPr="00266931">
      <w:rPr>
        <w:spacing w:val="3"/>
        <w:sz w:val="22"/>
        <w:szCs w:val="22"/>
      </w:rPr>
      <w:t>”</w:t>
    </w:r>
  </w:p>
  <w:p w14:paraId="0B70345B" w14:textId="77777777" w:rsidR="00266931" w:rsidRDefault="00266931" w:rsidP="0026693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0"/>
    <w:rsid w:val="00266931"/>
    <w:rsid w:val="00272B50"/>
    <w:rsid w:val="00330110"/>
    <w:rsid w:val="0047721E"/>
    <w:rsid w:val="004E6AAA"/>
    <w:rsid w:val="005E6210"/>
    <w:rsid w:val="006D1B38"/>
    <w:rsid w:val="008447A8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117"/>
  <w15:docId w15:val="{CD32E645-5892-4EDE-8E45-4D622A3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semiHidden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Kromrych-Rosik, Agnieszka</cp:lastModifiedBy>
  <cp:revision>2</cp:revision>
  <cp:lastPrinted>2020-05-12T11:09:00Z</cp:lastPrinted>
  <dcterms:created xsi:type="dcterms:W3CDTF">2020-05-25T07:13:00Z</dcterms:created>
  <dcterms:modified xsi:type="dcterms:W3CDTF">2020-05-25T07:13:00Z</dcterms:modified>
</cp:coreProperties>
</file>